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22" w:rsidRDefault="00BD0E22" w:rsidP="00BD0E22">
      <w:pPr>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MÜDÜRLÜĞÜNE</w:t>
      </w:r>
    </w:p>
    <w:p w:rsidR="00BD0E22" w:rsidRDefault="00BD0E22" w:rsidP="00BD0E22">
      <w:pPr>
        <w:ind w:firstLine="708"/>
        <w:rPr>
          <w:rFonts w:ascii="Times New Roman" w:hAnsi="Times New Roman"/>
          <w:sz w:val="24"/>
          <w:szCs w:val="24"/>
        </w:rPr>
      </w:pPr>
    </w:p>
    <w:p w:rsidR="00BD0E22" w:rsidRDefault="00BD0E22" w:rsidP="00BD0E22">
      <w:pPr>
        <w:ind w:firstLine="708"/>
        <w:rPr>
          <w:rFonts w:ascii="Times New Roman" w:hAnsi="Times New Roman"/>
          <w:sz w:val="24"/>
          <w:szCs w:val="24"/>
        </w:rPr>
      </w:pPr>
      <w:r>
        <w:rPr>
          <w:rFonts w:ascii="Times New Roman" w:hAnsi="Times New Roman"/>
          <w:sz w:val="24"/>
          <w:szCs w:val="24"/>
        </w:rPr>
        <w:t xml:space="preserve">İlimiz </w:t>
      </w:r>
      <w:proofErr w:type="gramStart"/>
      <w:r>
        <w:rPr>
          <w:rFonts w:ascii="Times New Roman" w:hAnsi="Times New Roman"/>
          <w:sz w:val="24"/>
          <w:szCs w:val="24"/>
        </w:rPr>
        <w:t>………..</w:t>
      </w:r>
      <w:proofErr w:type="gramEnd"/>
      <w:r>
        <w:rPr>
          <w:rFonts w:ascii="Times New Roman" w:hAnsi="Times New Roman"/>
          <w:sz w:val="24"/>
          <w:szCs w:val="24"/>
        </w:rPr>
        <w:t xml:space="preserve"> İlçesi</w:t>
      </w:r>
      <w:proofErr w:type="gramStart"/>
      <w:r>
        <w:rPr>
          <w:rFonts w:ascii="Times New Roman" w:hAnsi="Times New Roman"/>
          <w:sz w:val="24"/>
          <w:szCs w:val="24"/>
        </w:rPr>
        <w:t>………..</w:t>
      </w:r>
      <w:proofErr w:type="gramEnd"/>
      <w:r>
        <w:rPr>
          <w:rFonts w:ascii="Times New Roman" w:hAnsi="Times New Roman"/>
          <w:sz w:val="24"/>
          <w:szCs w:val="24"/>
        </w:rPr>
        <w:t xml:space="preserve">İlk/Ortaokulunda ………. öğretmeni (ya da memur/ hizmetli) olarak görev yapmakta iken il içi isteğe bağlı/ il  içi özür gurubu atamalarında </w:t>
      </w:r>
      <w:proofErr w:type="gramStart"/>
      <w:r>
        <w:rPr>
          <w:rFonts w:ascii="Times New Roman" w:hAnsi="Times New Roman"/>
          <w:sz w:val="24"/>
          <w:szCs w:val="24"/>
        </w:rPr>
        <w:t>….</w:t>
      </w:r>
      <w:proofErr w:type="gramEnd"/>
      <w:r>
        <w:rPr>
          <w:rFonts w:ascii="Times New Roman" w:hAnsi="Times New Roman"/>
          <w:sz w:val="24"/>
          <w:szCs w:val="24"/>
        </w:rPr>
        <w:t>/…../…. tarih ve …/…/</w:t>
      </w:r>
      <w:proofErr w:type="gramStart"/>
      <w:r>
        <w:rPr>
          <w:rFonts w:ascii="Times New Roman" w:hAnsi="Times New Roman"/>
          <w:sz w:val="24"/>
          <w:szCs w:val="24"/>
        </w:rPr>
        <w:t>….</w:t>
      </w:r>
      <w:proofErr w:type="gramEnd"/>
      <w:r>
        <w:rPr>
          <w:rFonts w:ascii="Times New Roman" w:hAnsi="Times New Roman"/>
          <w:sz w:val="24"/>
          <w:szCs w:val="24"/>
        </w:rPr>
        <w:t xml:space="preserve"> sayılı kararname ile okulunuza </w:t>
      </w:r>
      <w:proofErr w:type="gramStart"/>
      <w:r>
        <w:rPr>
          <w:rFonts w:ascii="Times New Roman" w:hAnsi="Times New Roman"/>
          <w:sz w:val="24"/>
          <w:szCs w:val="24"/>
        </w:rPr>
        <w:t>………</w:t>
      </w:r>
      <w:proofErr w:type="gramEnd"/>
      <w:r>
        <w:rPr>
          <w:rFonts w:ascii="Times New Roman" w:hAnsi="Times New Roman"/>
          <w:sz w:val="24"/>
          <w:szCs w:val="24"/>
        </w:rPr>
        <w:t>öğretmeni(ya da memur/ hizmetli) olarak atandım. Yapılan atama işleminde tarafıma hak edişim olan harcırah ödenmemiştir.</w:t>
      </w:r>
    </w:p>
    <w:p w:rsidR="00BD0E22" w:rsidRDefault="00BD0E22" w:rsidP="00BD0E22">
      <w:pPr>
        <w:jc w:val="both"/>
        <w:rPr>
          <w:rStyle w:val="ver2"/>
          <w:rFonts w:ascii="Times New Roman" w:hAnsi="Times New Roman" w:cs="Times New Roman"/>
          <w:sz w:val="24"/>
          <w:szCs w:val="24"/>
        </w:rPr>
      </w:pPr>
      <w:r>
        <w:t xml:space="preserve">    </w:t>
      </w:r>
      <w:r w:rsidRPr="00646F8D">
        <w:rPr>
          <w:rFonts w:ascii="Times New Roman" w:hAnsi="Times New Roman" w:cs="Times New Roman"/>
          <w:b/>
          <w:sz w:val="24"/>
          <w:szCs w:val="24"/>
        </w:rPr>
        <w:t>6245 sayılı Harcırah Kanununun Tarifler başlıklı 3. Maddesinin g fıkrasında</w:t>
      </w:r>
      <w:r w:rsidRPr="00646F8D">
        <w:rPr>
          <w:rFonts w:ascii="Times New Roman" w:hAnsi="Times New Roman" w:cs="Times New Roman"/>
          <w:sz w:val="24"/>
          <w:szCs w:val="24"/>
        </w:rPr>
        <w:t xml:space="preserve"> </w:t>
      </w:r>
      <w:r w:rsidRPr="00646F8D">
        <w:rPr>
          <w:rStyle w:val="ver2"/>
          <w:rFonts w:ascii="Times New Roman" w:hAnsi="Times New Roman" w:cs="Times New Roman"/>
          <w:b/>
          <w:bCs/>
          <w:sz w:val="24"/>
          <w:szCs w:val="24"/>
        </w:rPr>
        <w:t xml:space="preserve">10.9.2014 </w:t>
      </w:r>
      <w:proofErr w:type="gramStart"/>
      <w:r w:rsidRPr="00646F8D">
        <w:rPr>
          <w:rStyle w:val="ver2"/>
          <w:rFonts w:ascii="Times New Roman" w:hAnsi="Times New Roman" w:cs="Times New Roman"/>
          <w:b/>
          <w:bCs/>
          <w:sz w:val="24"/>
          <w:szCs w:val="24"/>
        </w:rPr>
        <w:t>tarihinde  yapılan</w:t>
      </w:r>
      <w:proofErr w:type="gramEnd"/>
      <w:r w:rsidRPr="00646F8D">
        <w:rPr>
          <w:rStyle w:val="ver2"/>
          <w:rFonts w:ascii="Times New Roman" w:hAnsi="Times New Roman" w:cs="Times New Roman"/>
          <w:b/>
          <w:bCs/>
          <w:sz w:val="24"/>
          <w:szCs w:val="24"/>
        </w:rPr>
        <w:t xml:space="preserve"> değişiklikle “</w:t>
      </w:r>
      <w:r w:rsidRPr="00646F8D">
        <w:rPr>
          <w:rStyle w:val="ver2"/>
          <w:rFonts w:ascii="Times New Roman" w:hAnsi="Times New Roman" w:cs="Times New Roman"/>
          <w:b/>
          <w:sz w:val="24"/>
          <w:szCs w:val="24"/>
        </w:rPr>
        <w:t>Memuriyet mahalli:</w:t>
      </w:r>
      <w:r w:rsidRPr="00646F8D">
        <w:rPr>
          <w:rStyle w:val="ver2"/>
          <w:rFonts w:ascii="Times New Roman" w:hAnsi="Times New Roman" w:cs="Times New Roman"/>
          <w:sz w:val="24"/>
          <w:szCs w:val="24"/>
        </w:rPr>
        <w:t xml:space="preserve"> Memur ve hizmetlinin asıl görevli olduğu veya ikametgâhının bulunduğu şehir ve kasabaların belediye sınırları içinde bulunan mahaller ile bu mahallerin dışında kalmakla birlikte yerleşim özellikleri bakımından bu şehir ve kasabaların devamı niteliğinde bulunup belediye hizmetlerinin götürüldüğü, </w:t>
      </w:r>
      <w:r w:rsidRPr="00646F8D">
        <w:rPr>
          <w:rStyle w:val="ver2"/>
          <w:rFonts w:ascii="Times New Roman" w:hAnsi="Times New Roman" w:cs="Times New Roman"/>
          <w:sz w:val="24"/>
          <w:szCs w:val="24"/>
          <w:u w:val="single"/>
        </w:rPr>
        <w:t>büyükşehir belediyelerinin olduğu illerde ise il mülki sınırları içinde kalmak kaydıyla memur ve hizmetlinin asıl görevli olduğu veya ikametgâhının bulunduğu ilçe belediye sınırları içinde kalan</w:t>
      </w:r>
      <w:r w:rsidRPr="00646F8D">
        <w:rPr>
          <w:rStyle w:val="ver2"/>
          <w:rFonts w:ascii="Times New Roman" w:hAnsi="Times New Roman" w:cs="Times New Roman"/>
          <w:sz w:val="24"/>
          <w:szCs w:val="24"/>
        </w:rPr>
        <w:t xml:space="preserve"> ve yerleşim özellikleri bakımından bütünlük arz eden yerler ile belediye sınırları dışında kalmakla birlikte yerleşim özellikleri bakımından bu yerlerin devamı niteliğindeki mahaller ve kurumlarınca sağlanan taşıt araçları ile gidilip gelinebilen yerleri” hükmü </w:t>
      </w:r>
    </w:p>
    <w:p w:rsidR="00BD0E22" w:rsidRDefault="00BD0E22" w:rsidP="00BD0E22">
      <w:pPr>
        <w:pStyle w:val="NormalWeb"/>
        <w:spacing w:before="0" w:beforeAutospacing="0" w:after="0" w:afterAutospacing="0"/>
      </w:pPr>
      <w:r>
        <w:rPr>
          <w:b/>
        </w:rPr>
        <w:t xml:space="preserve">   </w:t>
      </w:r>
      <w:proofErr w:type="gramStart"/>
      <w:r w:rsidRPr="00A051FF">
        <w:rPr>
          <w:b/>
        </w:rPr>
        <w:t>h</w:t>
      </w:r>
      <w:proofErr w:type="gramEnd"/>
      <w:r w:rsidRPr="00A051FF">
        <w:rPr>
          <w:b/>
        </w:rPr>
        <w:t xml:space="preserve">. </w:t>
      </w:r>
      <w:r w:rsidRPr="00646F8D">
        <w:rPr>
          <w:b/>
        </w:rPr>
        <w:t>fıkrasında</w:t>
      </w:r>
      <w:r>
        <w:t xml:space="preserve"> </w:t>
      </w:r>
      <w:r w:rsidRPr="00A051FF">
        <w:rPr>
          <w:b/>
        </w:rPr>
        <w:t>Başka yer</w:t>
      </w:r>
      <w:r>
        <w:t>: Yukarda (g) fıkrasında yazılı memuriyet mahalli dışındaki yerleri;</w:t>
      </w:r>
    </w:p>
    <w:p w:rsidR="00BD0E22" w:rsidRDefault="00BD0E22" w:rsidP="00BD0E22">
      <w:pPr>
        <w:pStyle w:val="NormalWeb"/>
        <w:spacing w:before="0" w:beforeAutospacing="0" w:after="0" w:afterAutospacing="0"/>
      </w:pPr>
      <w:proofErr w:type="gramStart"/>
      <w:r>
        <w:t>ifade</w:t>
      </w:r>
      <w:proofErr w:type="gramEnd"/>
      <w:r>
        <w:t xml:space="preserve"> eder</w:t>
      </w:r>
    </w:p>
    <w:p w:rsidR="00BD0E22" w:rsidRDefault="00BD0E22" w:rsidP="00BD0E22">
      <w:pPr>
        <w:spacing w:after="0"/>
        <w:rPr>
          <w:rStyle w:val="ver2"/>
          <w:rFonts w:ascii="Times New Roman" w:hAnsi="Times New Roman" w:cs="Times New Roman"/>
          <w:sz w:val="24"/>
          <w:szCs w:val="24"/>
        </w:rPr>
      </w:pPr>
    </w:p>
    <w:p w:rsidR="00BD0E22" w:rsidRPr="00646F8D" w:rsidRDefault="00BD0E22" w:rsidP="00BD0E22">
      <w:pPr>
        <w:jc w:val="both"/>
        <w:rPr>
          <w:rFonts w:ascii="Times New Roman" w:hAnsi="Times New Roman" w:cs="Times New Roman"/>
          <w:sz w:val="24"/>
          <w:szCs w:val="24"/>
          <w:lang w:eastAsia="tr-TR"/>
        </w:rPr>
      </w:pPr>
      <w:r>
        <w:rPr>
          <w:rFonts w:ascii="Times New Roman" w:hAnsi="Times New Roman" w:cs="Times New Roman"/>
          <w:b/>
          <w:sz w:val="24"/>
          <w:szCs w:val="24"/>
        </w:rPr>
        <w:t xml:space="preserve">    </w:t>
      </w:r>
      <w:r w:rsidRPr="00646F8D">
        <w:rPr>
          <w:rFonts w:ascii="Times New Roman" w:hAnsi="Times New Roman" w:cs="Times New Roman"/>
          <w:b/>
          <w:sz w:val="24"/>
          <w:szCs w:val="24"/>
        </w:rPr>
        <w:t xml:space="preserve">5216 Sayılı </w:t>
      </w:r>
      <w:hyperlink r:id="rId4" w:tgtFrame="_blank" w:history="1">
        <w:r w:rsidRPr="00646F8D">
          <w:rPr>
            <w:rFonts w:ascii="Times New Roman" w:hAnsi="Times New Roman" w:cs="Times New Roman"/>
            <w:b/>
            <w:color w:val="000000" w:themeColor="text1"/>
            <w:sz w:val="24"/>
            <w:szCs w:val="24"/>
          </w:rPr>
          <w:t>Büyükşehir Belediyesi Kanununun</w:t>
        </w:r>
      </w:hyperlink>
      <w:r w:rsidRPr="00646F8D">
        <w:rPr>
          <w:rFonts w:ascii="Times New Roman" w:hAnsi="Times New Roman" w:cs="Times New Roman"/>
          <w:b/>
          <w:sz w:val="24"/>
          <w:szCs w:val="24"/>
        </w:rPr>
        <w:t xml:space="preserve"> geçici 2. Maddesinin birinci fıkrasında “</w:t>
      </w:r>
      <w:r w:rsidRPr="00646F8D">
        <w:rPr>
          <w:rFonts w:ascii="Times New Roman" w:hAnsi="Times New Roman" w:cs="Times New Roman"/>
          <w:sz w:val="24"/>
          <w:szCs w:val="24"/>
        </w:rPr>
        <w:t xml:space="preserve"> </w:t>
      </w:r>
      <w:r w:rsidRPr="00646F8D">
        <w:rPr>
          <w:rFonts w:ascii="Times New Roman" w:hAnsi="Times New Roman" w:cs="Times New Roman"/>
          <w:sz w:val="24"/>
          <w:szCs w:val="24"/>
          <w:u w:val="single"/>
        </w:rPr>
        <w:t xml:space="preserve">Bu Kanunun yürürlüğe girdiği tarihte; büyükşehir belediye sınırları, İstanbul ve Kocaeli ilinde, il mülki sınırıdır. Diğer büyükşehir belediyelerinde, mevcut valilik binası merkez kabul edilmek ve il mülki sınırları içinde kalmak şartıyla, nüfusu </w:t>
      </w:r>
      <w:proofErr w:type="spellStart"/>
      <w:r w:rsidRPr="00646F8D">
        <w:rPr>
          <w:rFonts w:ascii="Times New Roman" w:hAnsi="Times New Roman" w:cs="Times New Roman"/>
          <w:sz w:val="24"/>
          <w:szCs w:val="24"/>
          <w:u w:val="single"/>
        </w:rPr>
        <w:t>birmilyona</w:t>
      </w:r>
      <w:proofErr w:type="spellEnd"/>
      <w:r w:rsidRPr="00646F8D">
        <w:rPr>
          <w:rFonts w:ascii="Times New Roman" w:hAnsi="Times New Roman" w:cs="Times New Roman"/>
          <w:sz w:val="24"/>
          <w:szCs w:val="24"/>
          <w:u w:val="single"/>
        </w:rPr>
        <w:t xml:space="preserve"> kadar olan büyükşehirlerde yarıçapı yirmi kilometre, nüfusu </w:t>
      </w:r>
      <w:proofErr w:type="spellStart"/>
      <w:r w:rsidRPr="00646F8D">
        <w:rPr>
          <w:rFonts w:ascii="Times New Roman" w:hAnsi="Times New Roman" w:cs="Times New Roman"/>
          <w:sz w:val="24"/>
          <w:szCs w:val="24"/>
          <w:u w:val="single"/>
        </w:rPr>
        <w:t>birmilyondan</w:t>
      </w:r>
      <w:proofErr w:type="spellEnd"/>
      <w:r w:rsidRPr="00646F8D">
        <w:rPr>
          <w:rFonts w:ascii="Times New Roman" w:hAnsi="Times New Roman" w:cs="Times New Roman"/>
          <w:sz w:val="24"/>
          <w:szCs w:val="24"/>
          <w:u w:val="single"/>
        </w:rPr>
        <w:t xml:space="preserve"> </w:t>
      </w:r>
      <w:proofErr w:type="spellStart"/>
      <w:r w:rsidRPr="00646F8D">
        <w:rPr>
          <w:rFonts w:ascii="Times New Roman" w:hAnsi="Times New Roman" w:cs="Times New Roman"/>
          <w:sz w:val="24"/>
          <w:szCs w:val="24"/>
          <w:u w:val="single"/>
        </w:rPr>
        <w:t>ikimilyona</w:t>
      </w:r>
      <w:proofErr w:type="spellEnd"/>
      <w:r w:rsidRPr="00646F8D">
        <w:rPr>
          <w:rFonts w:ascii="Times New Roman" w:hAnsi="Times New Roman" w:cs="Times New Roman"/>
          <w:sz w:val="24"/>
          <w:szCs w:val="24"/>
          <w:u w:val="single"/>
        </w:rPr>
        <w:t xml:space="preserve"> kadar olan büyükşehirlerde yarıçapı otuz kilometre, nüfusu </w:t>
      </w:r>
      <w:proofErr w:type="spellStart"/>
      <w:r w:rsidRPr="00646F8D">
        <w:rPr>
          <w:rFonts w:ascii="Times New Roman" w:hAnsi="Times New Roman" w:cs="Times New Roman"/>
          <w:sz w:val="24"/>
          <w:szCs w:val="24"/>
          <w:u w:val="single"/>
        </w:rPr>
        <w:t>ikimilyondan</w:t>
      </w:r>
      <w:proofErr w:type="spellEnd"/>
      <w:r w:rsidRPr="00646F8D">
        <w:rPr>
          <w:rFonts w:ascii="Times New Roman" w:hAnsi="Times New Roman" w:cs="Times New Roman"/>
          <w:sz w:val="24"/>
          <w:szCs w:val="24"/>
          <w:u w:val="single"/>
        </w:rPr>
        <w:t xml:space="preserve"> fazla olan büyükşehirlerde yarıçapı elli kilometre olan dairenin sınırı büyükşehir belediyesinin sınırını oluşturur</w:t>
      </w:r>
      <w:r w:rsidRPr="00646F8D">
        <w:rPr>
          <w:rFonts w:ascii="Times New Roman" w:hAnsi="Times New Roman" w:cs="Times New Roman"/>
          <w:sz w:val="24"/>
          <w:szCs w:val="24"/>
        </w:rPr>
        <w:t>.</w:t>
      </w:r>
      <w:r>
        <w:rPr>
          <w:rFonts w:ascii="Times New Roman" w:hAnsi="Times New Roman" w:cs="Times New Roman"/>
          <w:sz w:val="24"/>
          <w:szCs w:val="24"/>
        </w:rPr>
        <w:t>” Hükmü getirilmiştir.</w:t>
      </w:r>
    </w:p>
    <w:p w:rsidR="00BD0E22" w:rsidRDefault="00BD0E22" w:rsidP="00BD0E22">
      <w:pPr>
        <w:pStyle w:val="AralkYok"/>
        <w:jc w:val="both"/>
      </w:pPr>
      <w:r>
        <w:t xml:space="preserve">    Yukarıda belirtilen 6245 </w:t>
      </w:r>
      <w:proofErr w:type="spellStart"/>
      <w:r>
        <w:t>saylı</w:t>
      </w:r>
      <w:proofErr w:type="spellEnd"/>
      <w:r>
        <w:t xml:space="preserve"> Harcırah Kanunu’nun 3. Maddesinin g fıkrasının yeniden düzenlenen hükmü ve Danıştay kararları doğrultusunda hak ettiğim harcırahın hesaplanarak aşağıda belirttiğim hesabıma aktarılması hususunda;</w:t>
      </w:r>
    </w:p>
    <w:p w:rsidR="00BD0E22" w:rsidRDefault="00BD0E22" w:rsidP="00BD0E22">
      <w:pPr>
        <w:pStyle w:val="AralkYok"/>
        <w:jc w:val="both"/>
      </w:pPr>
      <w:r>
        <w:t xml:space="preserve">                Bilgilerinizi ve gereğini arz ederim</w:t>
      </w:r>
      <w:proofErr w:type="gramStart"/>
      <w:r>
        <w:t>.….</w:t>
      </w:r>
      <w:proofErr w:type="gramEnd"/>
      <w:r>
        <w:t>/…../2014</w:t>
      </w:r>
    </w:p>
    <w:p w:rsidR="00BD0E22" w:rsidRDefault="00BD0E22" w:rsidP="00BD0E22">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İmza</w:t>
      </w:r>
    </w:p>
    <w:p w:rsidR="00BD0E22" w:rsidRDefault="00BD0E22" w:rsidP="00BD0E22">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Ad Soyadı</w:t>
      </w:r>
    </w:p>
    <w:p w:rsidR="00BD0E22" w:rsidRDefault="00BD0E22" w:rsidP="00BD0E22">
      <w:pPr>
        <w:rPr>
          <w:rFonts w:ascii="Times New Roman" w:hAnsi="Times New Roman"/>
          <w:sz w:val="24"/>
          <w:szCs w:val="24"/>
        </w:rPr>
      </w:pPr>
      <w:proofErr w:type="gramStart"/>
      <w:r>
        <w:rPr>
          <w:rFonts w:ascii="Times New Roman" w:hAnsi="Times New Roman"/>
          <w:sz w:val="24"/>
          <w:szCs w:val="24"/>
        </w:rPr>
        <w:t>……………………….</w:t>
      </w:r>
      <w:proofErr w:type="gramEnd"/>
    </w:p>
    <w:p w:rsidR="00BD0E22" w:rsidRDefault="00BD0E22" w:rsidP="00BD0E22">
      <w:pPr>
        <w:rPr>
          <w:rFonts w:ascii="Times New Roman" w:hAnsi="Times New Roman"/>
          <w:sz w:val="24"/>
          <w:szCs w:val="24"/>
        </w:rPr>
      </w:pPr>
      <w:r>
        <w:rPr>
          <w:rFonts w:ascii="Times New Roman" w:hAnsi="Times New Roman"/>
          <w:sz w:val="24"/>
          <w:szCs w:val="24"/>
        </w:rPr>
        <w:t xml:space="preserve">ADRES: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D0E22" w:rsidRDefault="00BD0E22" w:rsidP="00BD0E22">
      <w:pPr>
        <w:rPr>
          <w:rFonts w:ascii="Times New Roman" w:hAnsi="Times New Roman"/>
          <w:sz w:val="24"/>
          <w:szCs w:val="24"/>
        </w:rPr>
      </w:pPr>
    </w:p>
    <w:p w:rsidR="00DA42C4" w:rsidRPr="00BD0E22" w:rsidRDefault="00BD0E22">
      <w:pPr>
        <w:rPr>
          <w:rFonts w:ascii="Times New Roman" w:hAnsi="Times New Roman"/>
          <w:sz w:val="24"/>
          <w:szCs w:val="24"/>
        </w:rPr>
      </w:pPr>
      <w:r>
        <w:rPr>
          <w:rFonts w:ascii="Times New Roman" w:hAnsi="Times New Roman"/>
          <w:sz w:val="24"/>
          <w:szCs w:val="24"/>
        </w:rPr>
        <w:t>IBAN :</w:t>
      </w:r>
    </w:p>
    <w:sectPr w:rsidR="00DA42C4" w:rsidRPr="00BD0E22" w:rsidSect="009F3BAE">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0E22"/>
    <w:rsid w:val="00275BB3"/>
    <w:rsid w:val="004F6107"/>
    <w:rsid w:val="00BD0E22"/>
    <w:rsid w:val="00EC30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E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D0E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BD0E22"/>
  </w:style>
  <w:style w:type="paragraph" w:styleId="AralkYok">
    <w:name w:val="No Spacing"/>
    <w:basedOn w:val="Normal"/>
    <w:uiPriority w:val="1"/>
    <w:qFormat/>
    <w:rsid w:val="00BD0E2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MevzuatMetin/1.5.5216.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Basın Danışmanı</dc:creator>
  <cp:lastModifiedBy>Basın Danışmanı</cp:lastModifiedBy>
  <cp:revision>1</cp:revision>
  <dcterms:created xsi:type="dcterms:W3CDTF">2014-11-24T10:15:00Z</dcterms:created>
  <dcterms:modified xsi:type="dcterms:W3CDTF">2014-11-24T10:16:00Z</dcterms:modified>
</cp:coreProperties>
</file>