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AD" w:rsidRPr="00691955" w:rsidRDefault="009A3BAD" w:rsidP="009A3BAD">
      <w:pPr>
        <w:spacing w:after="0"/>
        <w:jc w:val="center"/>
        <w:rPr>
          <w:rFonts w:ascii="Times New Roman" w:hAnsi="Times New Roman"/>
          <w:b/>
          <w:sz w:val="24"/>
          <w:szCs w:val="24"/>
        </w:rPr>
      </w:pPr>
      <w:r w:rsidRPr="00691955">
        <w:rPr>
          <w:rFonts w:ascii="Times New Roman" w:eastAsia="Times New Roman" w:hAnsi="Times New Roman"/>
          <w:b/>
          <w:sz w:val="24"/>
          <w:szCs w:val="24"/>
        </w:rPr>
        <w:t xml:space="preserve">DANIŞTAY </w:t>
      </w:r>
      <w:r w:rsidRPr="00691955">
        <w:rPr>
          <w:rFonts w:ascii="Times New Roman" w:hAnsi="Times New Roman"/>
          <w:b/>
          <w:sz w:val="24"/>
          <w:szCs w:val="24"/>
        </w:rPr>
        <w:t xml:space="preserve">BAŞKANLIĞI’ NA  </w:t>
      </w:r>
    </w:p>
    <w:p w:rsidR="009A3BAD" w:rsidRPr="00691955" w:rsidRDefault="009A3BAD" w:rsidP="009A3BAD">
      <w:pPr>
        <w:spacing w:after="0"/>
        <w:jc w:val="center"/>
        <w:rPr>
          <w:rFonts w:ascii="Times New Roman" w:hAnsi="Times New Roman"/>
          <w:b/>
          <w:sz w:val="24"/>
          <w:szCs w:val="24"/>
        </w:rPr>
      </w:pPr>
      <w:r w:rsidRPr="00691955">
        <w:rPr>
          <w:rFonts w:ascii="Times New Roman" w:hAnsi="Times New Roman"/>
          <w:b/>
          <w:sz w:val="24"/>
          <w:szCs w:val="24"/>
        </w:rPr>
        <w:tab/>
      </w:r>
      <w:r w:rsidRPr="00691955">
        <w:rPr>
          <w:rFonts w:ascii="Times New Roman" w:hAnsi="Times New Roman"/>
          <w:b/>
          <w:sz w:val="24"/>
          <w:szCs w:val="24"/>
        </w:rPr>
        <w:tab/>
      </w:r>
      <w:r w:rsidRPr="00691955">
        <w:rPr>
          <w:rFonts w:ascii="Times New Roman" w:hAnsi="Times New Roman"/>
          <w:b/>
          <w:sz w:val="24"/>
          <w:szCs w:val="24"/>
        </w:rPr>
        <w:tab/>
      </w:r>
      <w:r w:rsidRPr="00691955">
        <w:rPr>
          <w:rFonts w:ascii="Times New Roman" w:hAnsi="Times New Roman"/>
          <w:b/>
          <w:sz w:val="24"/>
          <w:szCs w:val="24"/>
        </w:rPr>
        <w:tab/>
      </w:r>
      <w:r w:rsidRPr="00691955">
        <w:rPr>
          <w:rFonts w:ascii="Times New Roman" w:hAnsi="Times New Roman"/>
          <w:b/>
          <w:sz w:val="24"/>
          <w:szCs w:val="24"/>
        </w:rPr>
        <w:tab/>
      </w:r>
      <w:r w:rsidRPr="00691955">
        <w:rPr>
          <w:rFonts w:ascii="Times New Roman" w:hAnsi="Times New Roman"/>
          <w:b/>
          <w:sz w:val="24"/>
          <w:szCs w:val="24"/>
        </w:rPr>
        <w:tab/>
      </w:r>
      <w:r w:rsidRPr="00691955">
        <w:rPr>
          <w:rFonts w:ascii="Times New Roman" w:hAnsi="Times New Roman"/>
          <w:b/>
          <w:sz w:val="24"/>
          <w:szCs w:val="24"/>
        </w:rPr>
        <w:tab/>
        <w:t xml:space="preserve">ANKARA     </w:t>
      </w:r>
    </w:p>
    <w:p w:rsidR="009A3BAD" w:rsidRPr="00691955" w:rsidRDefault="009A3BAD" w:rsidP="009A3BAD">
      <w:pPr>
        <w:spacing w:after="0"/>
        <w:jc w:val="center"/>
        <w:rPr>
          <w:rFonts w:ascii="Times New Roman" w:hAnsi="Times New Roman"/>
          <w:i/>
          <w:sz w:val="24"/>
          <w:szCs w:val="24"/>
        </w:rPr>
      </w:pPr>
      <w:r w:rsidRPr="00691955">
        <w:rPr>
          <w:rFonts w:ascii="Times New Roman" w:hAnsi="Times New Roman"/>
          <w:i/>
          <w:sz w:val="24"/>
          <w:szCs w:val="24"/>
        </w:rPr>
        <w:tab/>
      </w:r>
      <w:r w:rsidRPr="00691955">
        <w:rPr>
          <w:rFonts w:ascii="Times New Roman" w:hAnsi="Times New Roman"/>
          <w:i/>
          <w:sz w:val="24"/>
          <w:szCs w:val="24"/>
        </w:rPr>
        <w:tab/>
      </w:r>
    </w:p>
    <w:p w:rsidR="009A3BAD" w:rsidRPr="00691955" w:rsidRDefault="009A3BAD" w:rsidP="009A3BAD">
      <w:pPr>
        <w:spacing w:after="0"/>
        <w:jc w:val="center"/>
        <w:rPr>
          <w:rFonts w:ascii="Times New Roman" w:hAnsi="Times New Roman"/>
          <w:i/>
          <w:sz w:val="24"/>
          <w:szCs w:val="24"/>
        </w:rPr>
      </w:pPr>
    </w:p>
    <w:p w:rsidR="009A3BAD" w:rsidRPr="00691955" w:rsidRDefault="009A3BAD" w:rsidP="009A3BAD">
      <w:pPr>
        <w:spacing w:after="0"/>
        <w:jc w:val="center"/>
        <w:rPr>
          <w:rFonts w:ascii="Times New Roman" w:hAnsi="Times New Roman"/>
          <w:i/>
          <w:sz w:val="24"/>
          <w:szCs w:val="24"/>
        </w:rPr>
      </w:pPr>
      <w:r w:rsidRPr="00691955">
        <w:rPr>
          <w:rFonts w:ascii="Times New Roman" w:hAnsi="Times New Roman"/>
          <w:i/>
          <w:sz w:val="24"/>
          <w:szCs w:val="24"/>
        </w:rPr>
        <w:t>Telafisi Mümkün Olmayan Zararların Ortaya Çıkacağı Gözetilerek</w:t>
      </w:r>
    </w:p>
    <w:p w:rsidR="009A3BAD" w:rsidRPr="00691955" w:rsidRDefault="009A3BAD" w:rsidP="009A3BAD">
      <w:pPr>
        <w:widowControl w:val="0"/>
        <w:tabs>
          <w:tab w:val="left" w:pos="10912"/>
        </w:tabs>
        <w:autoSpaceDE w:val="0"/>
        <w:autoSpaceDN w:val="0"/>
        <w:adjustRightInd w:val="0"/>
        <w:spacing w:after="0"/>
        <w:jc w:val="center"/>
        <w:rPr>
          <w:rFonts w:ascii="Times New Roman" w:hAnsi="Times New Roman"/>
          <w:bCs/>
          <w:i/>
          <w:sz w:val="24"/>
          <w:szCs w:val="24"/>
        </w:rPr>
      </w:pPr>
    </w:p>
    <w:p w:rsidR="009A3BAD" w:rsidRPr="00691955" w:rsidRDefault="009A3BAD" w:rsidP="009A3BAD">
      <w:pPr>
        <w:widowControl w:val="0"/>
        <w:tabs>
          <w:tab w:val="left" w:pos="10912"/>
        </w:tabs>
        <w:autoSpaceDE w:val="0"/>
        <w:autoSpaceDN w:val="0"/>
        <w:adjustRightInd w:val="0"/>
        <w:spacing w:after="0"/>
        <w:jc w:val="center"/>
        <w:rPr>
          <w:rFonts w:ascii="Times New Roman" w:hAnsi="Times New Roman"/>
          <w:bCs/>
          <w:i/>
          <w:color w:val="0D0D0D"/>
          <w:sz w:val="24"/>
          <w:szCs w:val="24"/>
        </w:rPr>
      </w:pPr>
      <w:r w:rsidRPr="00691955">
        <w:rPr>
          <w:rFonts w:ascii="Times New Roman" w:hAnsi="Times New Roman"/>
          <w:bCs/>
          <w:i/>
          <w:sz w:val="24"/>
          <w:szCs w:val="24"/>
        </w:rPr>
        <w:t>Savunma Alınmaksızın ve Sonrasında Esas Hakkında Karar Verilinceye Kadar</w:t>
      </w:r>
    </w:p>
    <w:p w:rsidR="009A3BAD" w:rsidRPr="00691955" w:rsidRDefault="009A3BAD" w:rsidP="009A3BAD">
      <w:pPr>
        <w:autoSpaceDE w:val="0"/>
        <w:autoSpaceDN w:val="0"/>
        <w:adjustRightInd w:val="0"/>
        <w:spacing w:after="0" w:line="240" w:lineRule="auto"/>
        <w:ind w:left="2912"/>
        <w:rPr>
          <w:rFonts w:ascii="Times New Roman" w:hAnsi="Times New Roman"/>
          <w:b/>
          <w:bCs/>
          <w:sz w:val="24"/>
          <w:szCs w:val="24"/>
          <w:u w:val="single"/>
        </w:rPr>
      </w:pPr>
    </w:p>
    <w:p w:rsidR="009A3BAD" w:rsidRPr="00691955" w:rsidRDefault="009A3BAD" w:rsidP="009A3BAD">
      <w:pPr>
        <w:autoSpaceDE w:val="0"/>
        <w:autoSpaceDN w:val="0"/>
        <w:adjustRightInd w:val="0"/>
        <w:spacing w:after="0" w:line="240" w:lineRule="auto"/>
        <w:ind w:left="2912"/>
        <w:rPr>
          <w:rFonts w:ascii="Times New Roman" w:hAnsi="Times New Roman"/>
          <w:b/>
          <w:bCs/>
          <w:sz w:val="24"/>
          <w:szCs w:val="24"/>
          <w:u w:val="single"/>
        </w:rPr>
      </w:pPr>
      <w:r w:rsidRPr="00691955">
        <w:rPr>
          <w:rFonts w:ascii="Times New Roman" w:hAnsi="Times New Roman"/>
          <w:b/>
          <w:bCs/>
          <w:sz w:val="24"/>
          <w:szCs w:val="24"/>
          <w:u w:val="single"/>
        </w:rPr>
        <w:t>Yürütmenin Durdurulması İstemlidir</w:t>
      </w:r>
    </w:p>
    <w:p w:rsidR="009A3BAD" w:rsidRPr="00691955" w:rsidRDefault="009A3BAD" w:rsidP="009A3BAD">
      <w:pPr>
        <w:autoSpaceDE w:val="0"/>
        <w:autoSpaceDN w:val="0"/>
        <w:adjustRightInd w:val="0"/>
        <w:spacing w:after="0" w:line="240" w:lineRule="auto"/>
        <w:ind w:left="2912"/>
        <w:rPr>
          <w:rFonts w:ascii="Times New Roman" w:hAnsi="Times New Roman"/>
          <w:b/>
          <w:bCs/>
          <w:sz w:val="24"/>
          <w:szCs w:val="24"/>
        </w:rPr>
      </w:pPr>
    </w:p>
    <w:p w:rsidR="009A3BAD" w:rsidRPr="00691955" w:rsidRDefault="009A3BAD" w:rsidP="009A3BAD">
      <w:pPr>
        <w:spacing w:after="0"/>
        <w:jc w:val="both"/>
        <w:rPr>
          <w:rFonts w:ascii="Times New Roman" w:hAnsi="Times New Roman"/>
          <w:b/>
          <w:sz w:val="24"/>
          <w:szCs w:val="24"/>
          <w:u w:val="single"/>
        </w:rPr>
      </w:pPr>
    </w:p>
    <w:p w:rsidR="009A3BAD" w:rsidRPr="00691955" w:rsidRDefault="009A3BAD" w:rsidP="009A3BAD">
      <w:pPr>
        <w:spacing w:after="0"/>
        <w:jc w:val="both"/>
        <w:rPr>
          <w:rFonts w:ascii="Times New Roman" w:hAnsi="Times New Roman"/>
          <w:b/>
          <w:sz w:val="24"/>
          <w:szCs w:val="24"/>
        </w:rPr>
      </w:pPr>
      <w:r w:rsidRPr="00691955">
        <w:rPr>
          <w:rFonts w:ascii="Times New Roman" w:hAnsi="Times New Roman"/>
          <w:b/>
          <w:sz w:val="24"/>
          <w:szCs w:val="24"/>
          <w:u w:val="single"/>
        </w:rPr>
        <w:t>DAVACI</w:t>
      </w:r>
      <w:r w:rsidRPr="00691955">
        <w:rPr>
          <w:rFonts w:ascii="Times New Roman" w:hAnsi="Times New Roman"/>
          <w:b/>
          <w:sz w:val="24"/>
          <w:szCs w:val="24"/>
          <w:u w:val="single"/>
        </w:rPr>
        <w:tab/>
      </w:r>
      <w:r w:rsidRPr="00691955">
        <w:rPr>
          <w:rFonts w:ascii="Times New Roman" w:hAnsi="Times New Roman"/>
          <w:b/>
          <w:sz w:val="24"/>
          <w:szCs w:val="24"/>
          <w:u w:val="single"/>
        </w:rPr>
        <w:tab/>
      </w:r>
      <w:r w:rsidRPr="00691955">
        <w:rPr>
          <w:rFonts w:ascii="Times New Roman" w:hAnsi="Times New Roman"/>
          <w:b/>
          <w:sz w:val="24"/>
          <w:szCs w:val="24"/>
          <w:u w:val="single"/>
        </w:rPr>
        <w:tab/>
      </w:r>
      <w:r w:rsidRPr="00691955">
        <w:rPr>
          <w:rFonts w:ascii="Times New Roman" w:hAnsi="Times New Roman"/>
          <w:b/>
          <w:sz w:val="24"/>
          <w:szCs w:val="24"/>
        </w:rPr>
        <w:t>:</w:t>
      </w:r>
      <w:r w:rsidRPr="00691955">
        <w:rPr>
          <w:rFonts w:ascii="Times New Roman" w:hAnsi="Times New Roman"/>
          <w:sz w:val="24"/>
          <w:szCs w:val="24"/>
        </w:rPr>
        <w:t xml:space="preserve">Eğitim ve Bilim </w:t>
      </w:r>
      <w:proofErr w:type="spellStart"/>
      <w:r w:rsidRPr="00691955">
        <w:rPr>
          <w:rFonts w:ascii="Times New Roman" w:hAnsi="Times New Roman"/>
          <w:sz w:val="24"/>
          <w:szCs w:val="24"/>
        </w:rPr>
        <w:t>İşgörenleri</w:t>
      </w:r>
      <w:proofErr w:type="spellEnd"/>
      <w:r w:rsidRPr="00691955">
        <w:rPr>
          <w:rFonts w:ascii="Times New Roman" w:hAnsi="Times New Roman"/>
          <w:sz w:val="24"/>
          <w:szCs w:val="24"/>
        </w:rPr>
        <w:t xml:space="preserve"> Sendikası </w:t>
      </w:r>
      <w:r w:rsidRPr="00691955">
        <w:rPr>
          <w:rFonts w:ascii="Times New Roman" w:hAnsi="Times New Roman"/>
          <w:b/>
          <w:sz w:val="24"/>
          <w:szCs w:val="24"/>
        </w:rPr>
        <w:t>(EĞİTİM-İŞ)</w:t>
      </w:r>
    </w:p>
    <w:p w:rsidR="009A3BAD" w:rsidRPr="00691955" w:rsidRDefault="009A3BAD" w:rsidP="009A3BAD">
      <w:pPr>
        <w:spacing w:after="0"/>
        <w:jc w:val="both"/>
        <w:rPr>
          <w:rFonts w:ascii="Times New Roman" w:hAnsi="Times New Roman"/>
          <w:i/>
          <w:sz w:val="24"/>
          <w:szCs w:val="24"/>
        </w:rPr>
      </w:pPr>
      <w:r w:rsidRPr="00691955">
        <w:rPr>
          <w:rFonts w:ascii="Times New Roman" w:hAnsi="Times New Roman"/>
          <w:b/>
          <w:i/>
          <w:sz w:val="24"/>
          <w:szCs w:val="24"/>
        </w:rPr>
        <w:tab/>
      </w:r>
      <w:r w:rsidRPr="00691955">
        <w:rPr>
          <w:rFonts w:ascii="Times New Roman" w:hAnsi="Times New Roman"/>
          <w:b/>
          <w:i/>
          <w:sz w:val="24"/>
          <w:szCs w:val="24"/>
        </w:rPr>
        <w:tab/>
      </w:r>
      <w:r w:rsidRPr="00691955">
        <w:rPr>
          <w:rFonts w:ascii="Times New Roman" w:hAnsi="Times New Roman"/>
          <w:b/>
          <w:i/>
          <w:sz w:val="24"/>
          <w:szCs w:val="24"/>
        </w:rPr>
        <w:tab/>
      </w:r>
      <w:r w:rsidRPr="00691955">
        <w:rPr>
          <w:rFonts w:ascii="Times New Roman" w:hAnsi="Times New Roman"/>
          <w:b/>
          <w:i/>
          <w:sz w:val="24"/>
          <w:szCs w:val="24"/>
        </w:rPr>
        <w:tab/>
      </w:r>
      <w:r w:rsidRPr="00691955">
        <w:rPr>
          <w:rFonts w:ascii="Times New Roman" w:hAnsi="Times New Roman"/>
          <w:i/>
          <w:sz w:val="24"/>
          <w:szCs w:val="24"/>
        </w:rPr>
        <w:t>Ataç 2 Sokak 43/4 Kızılay – ANKARA</w:t>
      </w:r>
    </w:p>
    <w:p w:rsidR="009A3BAD" w:rsidRPr="00691955" w:rsidRDefault="009A3BAD" w:rsidP="009A3BAD">
      <w:pPr>
        <w:spacing w:after="0"/>
        <w:ind w:left="2832"/>
        <w:jc w:val="both"/>
        <w:rPr>
          <w:rFonts w:ascii="Times New Roman" w:hAnsi="Times New Roman"/>
          <w:b/>
          <w:sz w:val="24"/>
          <w:szCs w:val="24"/>
        </w:rPr>
      </w:pPr>
    </w:p>
    <w:p w:rsidR="009A3BAD" w:rsidRPr="00691955" w:rsidRDefault="009A3BAD" w:rsidP="009A3BAD">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sz w:val="24"/>
          <w:szCs w:val="24"/>
        </w:rPr>
      </w:pPr>
      <w:r w:rsidRPr="00691955">
        <w:rPr>
          <w:rFonts w:ascii="Times New Roman" w:hAnsi="Times New Roman"/>
          <w:b/>
          <w:sz w:val="24"/>
          <w:szCs w:val="24"/>
          <w:u w:val="single"/>
        </w:rPr>
        <w:t>VEKİLİ</w:t>
      </w:r>
      <w:r w:rsidRPr="00691955">
        <w:rPr>
          <w:rFonts w:ascii="Times New Roman" w:hAnsi="Times New Roman"/>
          <w:b/>
          <w:sz w:val="24"/>
          <w:szCs w:val="24"/>
          <w:u w:val="single"/>
        </w:rPr>
        <w:tab/>
      </w:r>
      <w:r w:rsidRPr="00691955">
        <w:rPr>
          <w:rFonts w:ascii="Times New Roman" w:hAnsi="Times New Roman"/>
          <w:b/>
          <w:sz w:val="24"/>
          <w:szCs w:val="24"/>
          <w:u w:val="single"/>
        </w:rPr>
        <w:tab/>
      </w:r>
      <w:r w:rsidRPr="00691955">
        <w:rPr>
          <w:rFonts w:ascii="Times New Roman" w:hAnsi="Times New Roman"/>
          <w:b/>
          <w:sz w:val="24"/>
          <w:szCs w:val="24"/>
          <w:u w:val="single"/>
        </w:rPr>
        <w:tab/>
      </w:r>
      <w:r w:rsidRPr="00691955">
        <w:rPr>
          <w:rFonts w:ascii="Times New Roman" w:hAnsi="Times New Roman"/>
          <w:b/>
          <w:sz w:val="24"/>
          <w:szCs w:val="24"/>
        </w:rPr>
        <w:t>:</w:t>
      </w:r>
      <w:r w:rsidRPr="00691955">
        <w:rPr>
          <w:rFonts w:ascii="Times New Roman" w:hAnsi="Times New Roman"/>
          <w:sz w:val="24"/>
          <w:szCs w:val="24"/>
        </w:rPr>
        <w:t xml:space="preserve">Av. Burak SABUNCU </w:t>
      </w:r>
    </w:p>
    <w:p w:rsidR="009A3BAD" w:rsidRPr="00691955" w:rsidRDefault="009A3BAD" w:rsidP="009A3BAD">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i/>
          <w:sz w:val="24"/>
          <w:szCs w:val="24"/>
        </w:rPr>
      </w:pPr>
      <w:r w:rsidRPr="00691955">
        <w:rPr>
          <w:rFonts w:ascii="Times New Roman" w:hAnsi="Times New Roman"/>
          <w:i/>
          <w:sz w:val="24"/>
          <w:szCs w:val="24"/>
        </w:rPr>
        <w:tab/>
      </w:r>
      <w:r w:rsidRPr="00691955">
        <w:rPr>
          <w:rFonts w:ascii="Times New Roman" w:hAnsi="Times New Roman"/>
          <w:i/>
          <w:sz w:val="24"/>
          <w:szCs w:val="24"/>
        </w:rPr>
        <w:tab/>
      </w:r>
      <w:r w:rsidRPr="00691955">
        <w:rPr>
          <w:rFonts w:ascii="Times New Roman" w:hAnsi="Times New Roman"/>
          <w:i/>
          <w:sz w:val="24"/>
          <w:szCs w:val="24"/>
        </w:rPr>
        <w:tab/>
      </w:r>
      <w:r w:rsidRPr="00691955">
        <w:rPr>
          <w:rFonts w:ascii="Times New Roman" w:hAnsi="Times New Roman"/>
          <w:i/>
          <w:sz w:val="24"/>
          <w:szCs w:val="24"/>
        </w:rPr>
        <w:tab/>
      </w:r>
      <w:proofErr w:type="spellStart"/>
      <w:r w:rsidRPr="00691955">
        <w:rPr>
          <w:rFonts w:ascii="Times New Roman" w:hAnsi="Times New Roman"/>
          <w:i/>
          <w:sz w:val="24"/>
          <w:szCs w:val="24"/>
        </w:rPr>
        <w:t>Mithatpaşa</w:t>
      </w:r>
      <w:proofErr w:type="spellEnd"/>
      <w:r w:rsidRPr="00691955">
        <w:rPr>
          <w:rFonts w:ascii="Times New Roman" w:hAnsi="Times New Roman"/>
          <w:i/>
          <w:sz w:val="24"/>
          <w:szCs w:val="24"/>
        </w:rPr>
        <w:t xml:space="preserve"> Cad. 66/15 Kızılay-ANKARA</w:t>
      </w:r>
    </w:p>
    <w:p w:rsidR="009A3BAD" w:rsidRPr="00691955" w:rsidRDefault="009A3BAD" w:rsidP="009A3BAD">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sz w:val="24"/>
          <w:szCs w:val="24"/>
        </w:rPr>
      </w:pPr>
    </w:p>
    <w:p w:rsidR="009A3BAD" w:rsidRDefault="009A3BAD" w:rsidP="009A3BAD">
      <w:pPr>
        <w:spacing w:after="0"/>
        <w:ind w:left="1410" w:hanging="1410"/>
        <w:jc w:val="both"/>
        <w:rPr>
          <w:rFonts w:ascii="Times New Roman" w:hAnsi="Times New Roman"/>
          <w:sz w:val="24"/>
          <w:szCs w:val="24"/>
        </w:rPr>
      </w:pPr>
      <w:r w:rsidRPr="00691955">
        <w:rPr>
          <w:rFonts w:ascii="Times New Roman" w:hAnsi="Times New Roman"/>
          <w:b/>
          <w:sz w:val="24"/>
          <w:szCs w:val="24"/>
          <w:u w:val="single"/>
        </w:rPr>
        <w:t>DAVALI</w:t>
      </w:r>
      <w:r w:rsidRPr="00691955">
        <w:rPr>
          <w:rFonts w:ascii="Times New Roman" w:hAnsi="Times New Roman"/>
          <w:b/>
          <w:sz w:val="24"/>
          <w:szCs w:val="24"/>
          <w:u w:val="single"/>
        </w:rPr>
        <w:tab/>
      </w:r>
      <w:r w:rsidRPr="00691955">
        <w:rPr>
          <w:rFonts w:ascii="Times New Roman" w:hAnsi="Times New Roman"/>
          <w:b/>
          <w:sz w:val="24"/>
          <w:szCs w:val="24"/>
          <w:u w:val="single"/>
        </w:rPr>
        <w:tab/>
      </w:r>
      <w:r w:rsidRPr="00691955">
        <w:rPr>
          <w:rFonts w:ascii="Times New Roman" w:hAnsi="Times New Roman"/>
          <w:b/>
          <w:sz w:val="24"/>
          <w:szCs w:val="24"/>
          <w:u w:val="single"/>
        </w:rPr>
        <w:tab/>
      </w:r>
      <w:r w:rsidRPr="00691955">
        <w:rPr>
          <w:rFonts w:ascii="Times New Roman" w:hAnsi="Times New Roman"/>
          <w:b/>
          <w:sz w:val="24"/>
          <w:szCs w:val="24"/>
          <w:u w:val="single"/>
        </w:rPr>
        <w:tab/>
      </w:r>
      <w:r w:rsidRPr="00691955">
        <w:rPr>
          <w:rFonts w:ascii="Times New Roman" w:hAnsi="Times New Roman"/>
          <w:b/>
          <w:sz w:val="24"/>
          <w:szCs w:val="24"/>
        </w:rPr>
        <w:t>:</w:t>
      </w:r>
      <w:r>
        <w:rPr>
          <w:rFonts w:ascii="Times New Roman" w:hAnsi="Times New Roman"/>
          <w:sz w:val="24"/>
          <w:szCs w:val="24"/>
        </w:rPr>
        <w:t>Başbakanlık</w:t>
      </w:r>
      <w:r w:rsidRPr="00691955">
        <w:rPr>
          <w:rFonts w:ascii="Times New Roman" w:hAnsi="Times New Roman"/>
          <w:sz w:val="24"/>
          <w:szCs w:val="24"/>
        </w:rPr>
        <w:t xml:space="preserve"> – ANKARA</w:t>
      </w:r>
    </w:p>
    <w:p w:rsidR="009A3BAD" w:rsidRDefault="009A3BAD" w:rsidP="009A3BAD">
      <w:pPr>
        <w:spacing w:after="0"/>
        <w:ind w:left="1410" w:hanging="1410"/>
        <w:jc w:val="both"/>
        <w:rPr>
          <w:rFonts w:ascii="Times New Roman" w:hAnsi="Times New Roman"/>
          <w:b/>
          <w:sz w:val="24"/>
          <w:szCs w:val="24"/>
          <w:u w:val="single"/>
        </w:rPr>
      </w:pPr>
    </w:p>
    <w:p w:rsidR="009A3BAD" w:rsidRPr="00597C8D" w:rsidRDefault="009A3BAD" w:rsidP="009A3BAD">
      <w:pPr>
        <w:spacing w:after="0"/>
        <w:ind w:left="1410" w:hanging="1410"/>
        <w:jc w:val="both"/>
        <w:rPr>
          <w:rFonts w:ascii="Times New Roman" w:hAnsi="Times New Roman"/>
          <w:sz w:val="24"/>
          <w:szCs w:val="24"/>
        </w:rPr>
      </w:pPr>
      <w:r>
        <w:rPr>
          <w:rFonts w:ascii="Times New Roman" w:hAnsi="Times New Roman"/>
          <w:b/>
          <w:sz w:val="24"/>
          <w:szCs w:val="24"/>
          <w:u w:val="single"/>
        </w:rPr>
        <w:t>ÖĞRENME TARİHİ</w:t>
      </w:r>
      <w:r>
        <w:rPr>
          <w:rFonts w:ascii="Times New Roman" w:hAnsi="Times New Roman"/>
          <w:b/>
          <w:sz w:val="24"/>
          <w:szCs w:val="24"/>
          <w:u w:val="single"/>
        </w:rPr>
        <w:tab/>
        <w:t>:</w:t>
      </w:r>
      <w:r>
        <w:rPr>
          <w:rFonts w:ascii="Times New Roman" w:hAnsi="Times New Roman"/>
          <w:sz w:val="24"/>
          <w:szCs w:val="24"/>
        </w:rPr>
        <w:t>22.10.2016</w:t>
      </w:r>
    </w:p>
    <w:p w:rsidR="009A3BAD" w:rsidRPr="00691955" w:rsidRDefault="009A3BAD" w:rsidP="009A3BAD">
      <w:pPr>
        <w:spacing w:after="0"/>
        <w:ind w:left="1410" w:hanging="1410"/>
        <w:jc w:val="both"/>
        <w:rPr>
          <w:rFonts w:ascii="Times New Roman" w:hAnsi="Times New Roman"/>
          <w:sz w:val="24"/>
          <w:szCs w:val="24"/>
        </w:rPr>
      </w:pPr>
    </w:p>
    <w:p w:rsidR="009A3BAD" w:rsidRDefault="009A3BAD" w:rsidP="009A3BAD">
      <w:pPr>
        <w:jc w:val="both"/>
        <w:rPr>
          <w:rFonts w:ascii="Times New Roman" w:eastAsia="Times New Roman" w:hAnsi="Times New Roman"/>
          <w:sz w:val="24"/>
          <w:szCs w:val="24"/>
          <w:lang w:eastAsia="tr-TR"/>
        </w:rPr>
      </w:pPr>
      <w:r w:rsidRPr="00691955">
        <w:rPr>
          <w:rFonts w:ascii="Times New Roman" w:hAnsi="Times New Roman"/>
          <w:b/>
          <w:bCs/>
          <w:sz w:val="24"/>
          <w:szCs w:val="24"/>
          <w:u w:val="single"/>
        </w:rPr>
        <w:t>KONU</w:t>
      </w:r>
      <w:r w:rsidRPr="00691955">
        <w:rPr>
          <w:rFonts w:ascii="Times New Roman" w:hAnsi="Times New Roman"/>
          <w:b/>
          <w:bCs/>
          <w:sz w:val="24"/>
          <w:szCs w:val="24"/>
          <w:u w:val="single"/>
        </w:rPr>
        <w:tab/>
      </w:r>
      <w:r w:rsidRPr="00691955">
        <w:rPr>
          <w:rFonts w:ascii="Times New Roman" w:hAnsi="Times New Roman"/>
          <w:b/>
          <w:bCs/>
          <w:sz w:val="24"/>
          <w:szCs w:val="24"/>
          <w:u w:val="single"/>
        </w:rPr>
        <w:tab/>
      </w:r>
      <w:r w:rsidRPr="00691955">
        <w:rPr>
          <w:rFonts w:ascii="Times New Roman" w:hAnsi="Times New Roman"/>
          <w:b/>
          <w:bCs/>
          <w:sz w:val="24"/>
          <w:szCs w:val="24"/>
          <w:u w:val="single"/>
        </w:rPr>
        <w:tab/>
        <w:t>:</w:t>
      </w:r>
      <w:hyperlink r:id="rId8" w:history="1">
        <w:r w:rsidR="0089369D">
          <w:rPr>
            <w:rFonts w:ascii="Times New Roman" w:eastAsia="Times New Roman" w:hAnsi="Times New Roman"/>
            <w:sz w:val="24"/>
            <w:szCs w:val="24"/>
            <w:lang w:eastAsia="tr-TR"/>
          </w:rPr>
          <w:t>22.10.2</w:t>
        </w:r>
        <w:r>
          <w:rPr>
            <w:rFonts w:ascii="Times New Roman" w:eastAsia="Times New Roman" w:hAnsi="Times New Roman"/>
            <w:sz w:val="24"/>
            <w:szCs w:val="24"/>
            <w:lang w:eastAsia="tr-TR"/>
          </w:rPr>
          <w:t>0</w:t>
        </w:r>
        <w:r w:rsidR="0089369D">
          <w:rPr>
            <w:rFonts w:ascii="Times New Roman" w:eastAsia="Times New Roman" w:hAnsi="Times New Roman"/>
            <w:sz w:val="24"/>
            <w:szCs w:val="24"/>
            <w:lang w:eastAsia="tr-TR"/>
          </w:rPr>
          <w:t>1</w:t>
        </w:r>
        <w:r>
          <w:rPr>
            <w:rFonts w:ascii="Times New Roman" w:eastAsia="Times New Roman" w:hAnsi="Times New Roman"/>
            <w:sz w:val="24"/>
            <w:szCs w:val="24"/>
            <w:lang w:eastAsia="tr-TR"/>
          </w:rPr>
          <w:t xml:space="preserve">6 tarih ve 29865 sayılı Resmi Gazetede yayımlanarak yürürlüğe giren </w:t>
        </w:r>
        <w:r w:rsidRPr="009A3BAD">
          <w:rPr>
            <w:rFonts w:ascii="Times New Roman" w:eastAsia="Times New Roman" w:hAnsi="Times New Roman"/>
            <w:sz w:val="24"/>
            <w:szCs w:val="24"/>
            <w:lang w:eastAsia="tr-TR"/>
          </w:rPr>
          <w:t>Kamu Kurum ve Kuruluşlarında Görevde Yükselme ve Unvan Değişikliği Esaslarına Dair Genel Yönetmelikte Değişiklik Yapılmasına İlişkin Yönetmelik</w:t>
        </w:r>
      </w:hyperlink>
      <w:r>
        <w:rPr>
          <w:rFonts w:ascii="Times New Roman" w:eastAsia="Times New Roman" w:hAnsi="Times New Roman"/>
          <w:sz w:val="24"/>
          <w:szCs w:val="24"/>
          <w:lang w:eastAsia="tr-TR"/>
        </w:rPr>
        <w:t>’in;</w:t>
      </w:r>
    </w:p>
    <w:p w:rsidR="0089369D" w:rsidRDefault="00B33001" w:rsidP="009A3BAD">
      <w:pPr>
        <w:pStyle w:val="ListeParagraf"/>
        <w:numPr>
          <w:ilvl w:val="0"/>
          <w:numId w:val="1"/>
        </w:num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15.03</w:t>
      </w:r>
      <w:r w:rsidR="009A3BAD"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89369D">
        <w:rPr>
          <w:rFonts w:ascii="Times New Roman" w:eastAsia="Times New Roman" w:hAnsi="Times New Roman"/>
          <w:sz w:val="24"/>
          <w:szCs w:val="24"/>
          <w:lang w:eastAsia="tr-TR"/>
        </w:rPr>
        <w:t xml:space="preserve">ğin 4. Maddesinin 1. Fıkrasının (g) bendinde </w:t>
      </w:r>
      <w:r w:rsidR="00127168">
        <w:rPr>
          <w:rFonts w:ascii="Times New Roman" w:eastAsia="Times New Roman" w:hAnsi="Times New Roman"/>
          <w:sz w:val="24"/>
          <w:szCs w:val="24"/>
          <w:lang w:eastAsia="tr-TR"/>
        </w:rPr>
        <w:t xml:space="preserve">yer alan </w:t>
      </w:r>
      <w:r w:rsidR="0089369D" w:rsidRPr="0089369D">
        <w:rPr>
          <w:rFonts w:ascii="Times New Roman" w:eastAsia="Times New Roman" w:hAnsi="Times New Roman"/>
          <w:b/>
          <w:sz w:val="24"/>
          <w:szCs w:val="24"/>
          <w:u w:val="single"/>
          <w:lang w:eastAsia="tr-TR"/>
        </w:rPr>
        <w:t xml:space="preserve">“yazılı” </w:t>
      </w:r>
      <w:r w:rsidR="0089369D">
        <w:rPr>
          <w:rFonts w:ascii="Times New Roman" w:eastAsia="Times New Roman" w:hAnsi="Times New Roman"/>
          <w:sz w:val="24"/>
          <w:szCs w:val="24"/>
          <w:lang w:eastAsia="tr-TR"/>
        </w:rPr>
        <w:t>ibaresinin kaldırılma</w:t>
      </w:r>
      <w:r w:rsidR="000A3FCA">
        <w:rPr>
          <w:rFonts w:ascii="Times New Roman" w:eastAsia="Times New Roman" w:hAnsi="Times New Roman"/>
          <w:sz w:val="24"/>
          <w:szCs w:val="24"/>
          <w:lang w:eastAsia="tr-TR"/>
        </w:rPr>
        <w:t>sını öngören</w:t>
      </w:r>
      <w:r w:rsidR="00BB46C0">
        <w:rPr>
          <w:rFonts w:ascii="Times New Roman" w:eastAsia="Times New Roman" w:hAnsi="Times New Roman"/>
          <w:sz w:val="24"/>
          <w:szCs w:val="24"/>
          <w:lang w:eastAsia="tr-TR"/>
        </w:rPr>
        <w:t xml:space="preserve"> </w:t>
      </w:r>
      <w:r w:rsidR="00BB46C0" w:rsidRPr="00BB46C0">
        <w:rPr>
          <w:rFonts w:ascii="Times New Roman" w:eastAsia="Times New Roman" w:hAnsi="Times New Roman"/>
          <w:b/>
          <w:sz w:val="24"/>
          <w:szCs w:val="24"/>
          <w:u w:val="single"/>
          <w:lang w:eastAsia="tr-TR"/>
        </w:rPr>
        <w:t>1. Maddesinin</w:t>
      </w:r>
      <w:r w:rsidR="00BB46C0">
        <w:rPr>
          <w:rFonts w:ascii="Times New Roman" w:eastAsia="Times New Roman" w:hAnsi="Times New Roman"/>
          <w:b/>
          <w:sz w:val="24"/>
          <w:szCs w:val="24"/>
          <w:u w:val="single"/>
          <w:lang w:eastAsia="tr-TR"/>
        </w:rPr>
        <w:t>,</w:t>
      </w:r>
    </w:p>
    <w:p w:rsidR="0089369D" w:rsidRDefault="0089369D" w:rsidP="0089369D">
      <w:pPr>
        <w:pStyle w:val="ListeParagraf"/>
        <w:jc w:val="both"/>
        <w:rPr>
          <w:rFonts w:ascii="Times New Roman" w:eastAsia="Times New Roman" w:hAnsi="Times New Roman"/>
          <w:sz w:val="24"/>
          <w:szCs w:val="24"/>
          <w:lang w:eastAsia="tr-TR"/>
        </w:rPr>
      </w:pPr>
    </w:p>
    <w:p w:rsidR="009A3BAD" w:rsidRDefault="00B33001" w:rsidP="009A3BAD">
      <w:pPr>
        <w:pStyle w:val="ListeParagraf"/>
        <w:numPr>
          <w:ilvl w:val="0"/>
          <w:numId w:val="1"/>
        </w:num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15.03</w:t>
      </w:r>
      <w:r w:rsidR="0089369D"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89369D">
        <w:rPr>
          <w:rFonts w:ascii="Times New Roman" w:eastAsia="Times New Roman" w:hAnsi="Times New Roman"/>
          <w:sz w:val="24"/>
          <w:szCs w:val="24"/>
          <w:lang w:eastAsia="tr-TR"/>
        </w:rPr>
        <w:t xml:space="preserve">ğin </w:t>
      </w:r>
      <w:r w:rsidR="00BB46C0" w:rsidRPr="00BB46C0">
        <w:rPr>
          <w:rFonts w:ascii="Times New Roman" w:eastAsia="Times New Roman" w:hAnsi="Times New Roman"/>
          <w:sz w:val="24"/>
          <w:szCs w:val="24"/>
          <w:lang w:eastAsia="tr-TR"/>
        </w:rPr>
        <w:t>8.maddesini</w:t>
      </w:r>
      <w:r w:rsidR="00BB46C0">
        <w:rPr>
          <w:rFonts w:ascii="Times New Roman" w:eastAsia="Times New Roman" w:hAnsi="Times New Roman"/>
          <w:sz w:val="24"/>
          <w:szCs w:val="24"/>
          <w:lang w:eastAsia="tr-TR"/>
        </w:rPr>
        <w:t xml:space="preserve"> </w:t>
      </w:r>
      <w:r w:rsidR="00BB46C0" w:rsidRPr="00BB46C0">
        <w:rPr>
          <w:rFonts w:ascii="Times New Roman" w:eastAsia="Times New Roman" w:hAnsi="Times New Roman"/>
          <w:i/>
          <w:sz w:val="24"/>
          <w:szCs w:val="24"/>
          <w:lang w:eastAsia="tr-TR"/>
        </w:rPr>
        <w:t>“Görevde yükselme ve unvan değişikliği suretiyle atanacakların yazılı ve sözlü sınavda başarılı olmaları gerekir”</w:t>
      </w:r>
      <w:r w:rsidR="0089369D">
        <w:rPr>
          <w:rFonts w:ascii="Times New Roman" w:eastAsia="Times New Roman" w:hAnsi="Times New Roman"/>
          <w:sz w:val="24"/>
          <w:szCs w:val="24"/>
          <w:lang w:eastAsia="tr-TR"/>
        </w:rPr>
        <w:t xml:space="preserve"> </w:t>
      </w:r>
      <w:r w:rsidR="00BB46C0">
        <w:rPr>
          <w:rFonts w:ascii="Times New Roman" w:eastAsia="Times New Roman" w:hAnsi="Times New Roman"/>
          <w:sz w:val="24"/>
          <w:szCs w:val="24"/>
          <w:lang w:eastAsia="tr-TR"/>
        </w:rPr>
        <w:t xml:space="preserve">şeklinde değiştiren </w:t>
      </w:r>
      <w:r w:rsidR="00BB46C0" w:rsidRPr="00BB46C0">
        <w:rPr>
          <w:rFonts w:ascii="Times New Roman" w:eastAsia="Times New Roman" w:hAnsi="Times New Roman"/>
          <w:b/>
          <w:sz w:val="24"/>
          <w:szCs w:val="24"/>
          <w:u w:val="single"/>
          <w:lang w:eastAsia="tr-TR"/>
        </w:rPr>
        <w:t>2. Maddesinin,</w:t>
      </w:r>
    </w:p>
    <w:p w:rsidR="0089369D" w:rsidRPr="0089369D" w:rsidRDefault="0089369D" w:rsidP="0089369D">
      <w:pPr>
        <w:pStyle w:val="ListeParagraf"/>
        <w:rPr>
          <w:rFonts w:ascii="Times New Roman" w:eastAsia="Times New Roman" w:hAnsi="Times New Roman"/>
          <w:sz w:val="24"/>
          <w:szCs w:val="24"/>
          <w:lang w:eastAsia="tr-TR"/>
        </w:rPr>
      </w:pPr>
    </w:p>
    <w:p w:rsidR="0089369D" w:rsidRPr="00BB46C0" w:rsidRDefault="00B33001" w:rsidP="009A3BAD">
      <w:pPr>
        <w:pStyle w:val="ListeParagraf"/>
        <w:numPr>
          <w:ilvl w:val="0"/>
          <w:numId w:val="1"/>
        </w:num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15.03</w:t>
      </w:r>
      <w:r w:rsidR="0089369D"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89369D">
        <w:rPr>
          <w:rFonts w:ascii="Times New Roman" w:eastAsia="Times New Roman" w:hAnsi="Times New Roman"/>
          <w:sz w:val="24"/>
          <w:szCs w:val="24"/>
          <w:lang w:eastAsia="tr-TR"/>
        </w:rPr>
        <w:t xml:space="preserve">ğin 12. Maddesinin 4. Fıkrasının 2. </w:t>
      </w:r>
      <w:r w:rsidR="00BB46C0">
        <w:rPr>
          <w:rFonts w:ascii="Times New Roman" w:eastAsia="Times New Roman" w:hAnsi="Times New Roman"/>
          <w:sz w:val="24"/>
          <w:szCs w:val="24"/>
          <w:lang w:eastAsia="tr-TR"/>
        </w:rPr>
        <w:t>c</w:t>
      </w:r>
      <w:r w:rsidR="0089369D">
        <w:rPr>
          <w:rFonts w:ascii="Times New Roman" w:eastAsia="Times New Roman" w:hAnsi="Times New Roman"/>
          <w:sz w:val="24"/>
          <w:szCs w:val="24"/>
          <w:lang w:eastAsia="tr-TR"/>
        </w:rPr>
        <w:t xml:space="preserve">ümlesinde bulunan </w:t>
      </w:r>
      <w:r w:rsidR="0089369D" w:rsidRPr="00BB46C0">
        <w:rPr>
          <w:rFonts w:ascii="Times New Roman" w:eastAsia="Times New Roman" w:hAnsi="Times New Roman"/>
          <w:i/>
          <w:sz w:val="24"/>
          <w:szCs w:val="24"/>
          <w:lang w:eastAsia="tr-TR"/>
        </w:rPr>
        <w:t>“yetmiş”</w:t>
      </w:r>
      <w:r w:rsidR="0089369D">
        <w:rPr>
          <w:rFonts w:ascii="Times New Roman" w:eastAsia="Times New Roman" w:hAnsi="Times New Roman"/>
          <w:sz w:val="24"/>
          <w:szCs w:val="24"/>
          <w:lang w:eastAsia="tr-TR"/>
        </w:rPr>
        <w:t xml:space="preserve"> ibaresinin </w:t>
      </w:r>
      <w:r w:rsidR="00BB46C0">
        <w:rPr>
          <w:rFonts w:ascii="Times New Roman" w:eastAsia="Times New Roman" w:hAnsi="Times New Roman"/>
          <w:sz w:val="24"/>
          <w:szCs w:val="24"/>
          <w:lang w:eastAsia="tr-TR"/>
        </w:rPr>
        <w:t>“al</w:t>
      </w:r>
      <w:r w:rsidR="0089369D">
        <w:rPr>
          <w:rFonts w:ascii="Times New Roman" w:eastAsia="Times New Roman" w:hAnsi="Times New Roman"/>
          <w:sz w:val="24"/>
          <w:szCs w:val="24"/>
          <w:lang w:eastAsia="tr-TR"/>
        </w:rPr>
        <w:t>tmış</w:t>
      </w:r>
      <w:r w:rsidR="00BB46C0">
        <w:rPr>
          <w:rFonts w:ascii="Times New Roman" w:eastAsia="Times New Roman" w:hAnsi="Times New Roman"/>
          <w:sz w:val="24"/>
          <w:szCs w:val="24"/>
          <w:lang w:eastAsia="tr-TR"/>
        </w:rPr>
        <w:t xml:space="preserve">” olarak değiştirilmesini ve aynı fıkranın son cümlesinin kaldırılmasını düzenleyen </w:t>
      </w:r>
      <w:r w:rsidR="00BB46C0" w:rsidRPr="00BB46C0">
        <w:rPr>
          <w:rFonts w:ascii="Times New Roman" w:eastAsia="Times New Roman" w:hAnsi="Times New Roman"/>
          <w:b/>
          <w:sz w:val="24"/>
          <w:szCs w:val="24"/>
          <w:u w:val="single"/>
          <w:lang w:eastAsia="tr-TR"/>
        </w:rPr>
        <w:t>3.maddesinin,</w:t>
      </w:r>
    </w:p>
    <w:p w:rsidR="00BB46C0" w:rsidRPr="00BB46C0" w:rsidRDefault="00BB46C0" w:rsidP="00BB46C0">
      <w:pPr>
        <w:pStyle w:val="ListeParagraf"/>
        <w:rPr>
          <w:rFonts w:ascii="Times New Roman" w:eastAsia="Times New Roman" w:hAnsi="Times New Roman"/>
          <w:sz w:val="24"/>
          <w:szCs w:val="24"/>
          <w:lang w:eastAsia="tr-TR"/>
        </w:rPr>
      </w:pPr>
    </w:p>
    <w:p w:rsidR="00BB46C0" w:rsidRPr="004D03A5" w:rsidRDefault="00B33001" w:rsidP="009A3BAD">
      <w:pPr>
        <w:pStyle w:val="ListeParagraf"/>
        <w:numPr>
          <w:ilvl w:val="0"/>
          <w:numId w:val="1"/>
        </w:numPr>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15.03</w:t>
      </w:r>
      <w:r w:rsidR="00BB46C0"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BB46C0">
        <w:rPr>
          <w:rFonts w:ascii="Times New Roman" w:eastAsia="Times New Roman" w:hAnsi="Times New Roman"/>
          <w:sz w:val="24"/>
          <w:szCs w:val="24"/>
          <w:lang w:eastAsia="tr-TR"/>
        </w:rPr>
        <w:t>ğin 12/A maddesinin</w:t>
      </w:r>
      <w:r w:rsidR="004D03A5">
        <w:rPr>
          <w:rFonts w:ascii="Times New Roman" w:eastAsia="Times New Roman" w:hAnsi="Times New Roman"/>
          <w:sz w:val="24"/>
          <w:szCs w:val="24"/>
          <w:lang w:eastAsia="tr-TR"/>
        </w:rPr>
        <w:t xml:space="preserve"> 1. Fıkrasında yer alan</w:t>
      </w:r>
      <w:r w:rsidR="004D03A5" w:rsidRPr="004D03A5">
        <w:rPr>
          <w:rFonts w:ascii="Times New Roman" w:eastAsia="Times New Roman" w:hAnsi="Times New Roman"/>
          <w:sz w:val="24"/>
          <w:szCs w:val="24"/>
          <w:lang w:eastAsia="tr-TR"/>
        </w:rPr>
        <w:t xml:space="preserve"> </w:t>
      </w:r>
      <w:r w:rsidR="004D03A5" w:rsidRPr="004D03A5">
        <w:rPr>
          <w:rFonts w:ascii="Times New Roman" w:eastAsia="Times New Roman" w:hAnsi="Times New Roman"/>
          <w:i/>
          <w:sz w:val="24"/>
          <w:szCs w:val="24"/>
          <w:lang w:eastAsia="tr-TR"/>
        </w:rPr>
        <w:t>“</w:t>
      </w:r>
      <w:r w:rsidR="004D03A5" w:rsidRPr="004D03A5">
        <w:rPr>
          <w:rFonts w:ascii="Times New Roman" w:hAnsi="Times New Roman"/>
          <w:i/>
          <w:sz w:val="24"/>
          <w:szCs w:val="24"/>
        </w:rPr>
        <w:t xml:space="preserve">Şube müdürü, </w:t>
      </w:r>
      <w:r w:rsidR="004D03A5" w:rsidRPr="004D03A5">
        <w:rPr>
          <w:rFonts w:ascii="Times New Roman" w:hAnsi="Times New Roman"/>
          <w:i/>
          <w:sz w:val="24"/>
          <w:szCs w:val="24"/>
        </w:rPr>
        <w:lastRenderedPageBreak/>
        <w:t>müdür ve bunlarla aynı düzeydeki diğer görevlere atanacaklardan yazılı</w:t>
      </w:r>
      <w:r w:rsidR="004D03A5">
        <w:rPr>
          <w:rFonts w:ascii="Times New Roman" w:hAnsi="Times New Roman"/>
          <w:sz w:val="24"/>
          <w:szCs w:val="24"/>
        </w:rPr>
        <w:t>”</w:t>
      </w:r>
      <w:r w:rsidR="004D03A5" w:rsidRPr="004D03A5">
        <w:rPr>
          <w:rFonts w:ascii="Times New Roman" w:hAnsi="Times New Roman"/>
          <w:sz w:val="24"/>
          <w:szCs w:val="24"/>
        </w:rPr>
        <w:t xml:space="preserve"> ibaresi</w:t>
      </w:r>
      <w:r w:rsidR="004D03A5">
        <w:rPr>
          <w:rFonts w:ascii="Times New Roman" w:hAnsi="Times New Roman"/>
          <w:sz w:val="24"/>
          <w:szCs w:val="24"/>
        </w:rPr>
        <w:t>ni</w:t>
      </w:r>
      <w:r w:rsidR="004D03A5" w:rsidRPr="004D03A5">
        <w:rPr>
          <w:rFonts w:ascii="Times New Roman" w:hAnsi="Times New Roman"/>
          <w:sz w:val="24"/>
          <w:szCs w:val="24"/>
        </w:rPr>
        <w:t xml:space="preserve"> “yazılı” şeklinde değiştiren </w:t>
      </w:r>
      <w:r w:rsidR="004D03A5" w:rsidRPr="004D03A5">
        <w:rPr>
          <w:rFonts w:ascii="Times New Roman" w:hAnsi="Times New Roman"/>
          <w:b/>
          <w:sz w:val="24"/>
          <w:szCs w:val="24"/>
          <w:u w:val="single"/>
        </w:rPr>
        <w:t>4. Maddesinin,</w:t>
      </w:r>
      <w:proofErr w:type="gramEnd"/>
    </w:p>
    <w:p w:rsidR="004D03A5" w:rsidRPr="004D03A5" w:rsidRDefault="004D03A5" w:rsidP="004D03A5">
      <w:pPr>
        <w:pStyle w:val="ListeParagraf"/>
        <w:rPr>
          <w:rFonts w:ascii="Times New Roman" w:eastAsia="Times New Roman" w:hAnsi="Times New Roman"/>
          <w:sz w:val="24"/>
          <w:szCs w:val="24"/>
          <w:lang w:eastAsia="tr-TR"/>
        </w:rPr>
      </w:pPr>
    </w:p>
    <w:p w:rsidR="004D03A5" w:rsidRDefault="00B33001" w:rsidP="009A3BAD">
      <w:pPr>
        <w:pStyle w:val="ListeParagraf"/>
        <w:numPr>
          <w:ilvl w:val="0"/>
          <w:numId w:val="1"/>
        </w:numPr>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15.03</w:t>
      </w:r>
      <w:r w:rsidR="004D03A5"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4D03A5">
        <w:rPr>
          <w:rFonts w:ascii="Times New Roman" w:eastAsia="Times New Roman" w:hAnsi="Times New Roman"/>
          <w:sz w:val="24"/>
          <w:szCs w:val="24"/>
          <w:lang w:eastAsia="tr-TR"/>
        </w:rPr>
        <w:t>ğin 12/B madde</w:t>
      </w:r>
      <w:r w:rsidR="00127168">
        <w:rPr>
          <w:rFonts w:ascii="Times New Roman" w:eastAsia="Times New Roman" w:hAnsi="Times New Roman"/>
          <w:sz w:val="24"/>
          <w:szCs w:val="24"/>
          <w:lang w:eastAsia="tr-TR"/>
        </w:rPr>
        <w:t>s</w:t>
      </w:r>
      <w:r w:rsidR="004D03A5">
        <w:rPr>
          <w:rFonts w:ascii="Times New Roman" w:eastAsia="Times New Roman" w:hAnsi="Times New Roman"/>
          <w:sz w:val="24"/>
          <w:szCs w:val="24"/>
          <w:lang w:eastAsia="tr-TR"/>
        </w:rPr>
        <w:t xml:space="preserve">inin 1. Fıkrasının 2. Cümlesini </w:t>
      </w:r>
      <w:r w:rsidR="004D03A5" w:rsidRPr="004D03A5">
        <w:rPr>
          <w:rFonts w:ascii="Times New Roman" w:eastAsia="Times New Roman" w:hAnsi="Times New Roman"/>
          <w:i/>
          <w:sz w:val="24"/>
          <w:szCs w:val="24"/>
          <w:lang w:eastAsia="tr-TR"/>
        </w:rPr>
        <w:t>“Başarı sınavı yazılı ve sözlü puanlarının aritmetik ortalaması esas alınmak suretiyle tespit edilir ve kurumların internet sitesinde ilan edilir”</w:t>
      </w:r>
      <w:r w:rsidR="004D03A5">
        <w:rPr>
          <w:rFonts w:ascii="Times New Roman" w:eastAsia="Times New Roman" w:hAnsi="Times New Roman"/>
          <w:sz w:val="24"/>
          <w:szCs w:val="24"/>
          <w:lang w:eastAsia="tr-TR"/>
        </w:rPr>
        <w:t xml:space="preserve"> şeklinde değiştiren </w:t>
      </w:r>
      <w:r w:rsidR="004D03A5" w:rsidRPr="004D03A5">
        <w:rPr>
          <w:rFonts w:ascii="Times New Roman" w:eastAsia="Times New Roman" w:hAnsi="Times New Roman"/>
          <w:b/>
          <w:sz w:val="24"/>
          <w:szCs w:val="24"/>
          <w:u w:val="single"/>
          <w:lang w:eastAsia="tr-TR"/>
        </w:rPr>
        <w:t>5. Maddesinin,</w:t>
      </w:r>
      <w:proofErr w:type="gramEnd"/>
    </w:p>
    <w:p w:rsidR="004D03A5" w:rsidRPr="004D03A5" w:rsidRDefault="004D03A5" w:rsidP="004D03A5">
      <w:pPr>
        <w:pStyle w:val="ListeParagraf"/>
        <w:rPr>
          <w:rFonts w:ascii="Times New Roman" w:eastAsia="Times New Roman" w:hAnsi="Times New Roman"/>
          <w:sz w:val="24"/>
          <w:szCs w:val="24"/>
          <w:lang w:eastAsia="tr-TR"/>
        </w:rPr>
      </w:pPr>
    </w:p>
    <w:p w:rsidR="004D03A5" w:rsidRPr="00127168" w:rsidRDefault="00B33001" w:rsidP="00127168">
      <w:pPr>
        <w:pStyle w:val="ListeParagraf"/>
        <w:numPr>
          <w:ilvl w:val="0"/>
          <w:numId w:val="1"/>
        </w:numPr>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15.03</w:t>
      </w:r>
      <w:r w:rsidR="004D03A5"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4D03A5">
        <w:rPr>
          <w:rFonts w:ascii="Times New Roman" w:eastAsia="Times New Roman" w:hAnsi="Times New Roman"/>
          <w:sz w:val="24"/>
          <w:szCs w:val="24"/>
          <w:lang w:eastAsia="tr-TR"/>
        </w:rPr>
        <w:t>ğin EK</w:t>
      </w:r>
      <w:r w:rsidR="00127168">
        <w:rPr>
          <w:rFonts w:ascii="Times New Roman" w:eastAsia="Times New Roman" w:hAnsi="Times New Roman"/>
          <w:sz w:val="24"/>
          <w:szCs w:val="24"/>
          <w:lang w:eastAsia="tr-TR"/>
        </w:rPr>
        <w:t>.</w:t>
      </w:r>
      <w:r w:rsidR="004D03A5">
        <w:rPr>
          <w:rFonts w:ascii="Times New Roman" w:eastAsia="Times New Roman" w:hAnsi="Times New Roman"/>
          <w:sz w:val="24"/>
          <w:szCs w:val="24"/>
          <w:lang w:eastAsia="tr-TR"/>
        </w:rPr>
        <w:t xml:space="preserve">3 maddesinin birinci fıkrasında yer </w:t>
      </w:r>
      <w:r w:rsidR="004D03A5" w:rsidRPr="004D03A5">
        <w:rPr>
          <w:rFonts w:ascii="Times New Roman" w:eastAsia="Times New Roman" w:hAnsi="Times New Roman"/>
          <w:sz w:val="24"/>
          <w:szCs w:val="24"/>
          <w:lang w:eastAsia="tr-TR"/>
        </w:rPr>
        <w:t xml:space="preserve">alan </w:t>
      </w:r>
      <w:r w:rsidR="004D03A5" w:rsidRPr="004D03A5">
        <w:rPr>
          <w:rFonts w:ascii="Times New Roman" w:eastAsia="Times New Roman" w:hAnsi="Times New Roman"/>
          <w:i/>
          <w:sz w:val="24"/>
          <w:szCs w:val="24"/>
          <w:lang w:eastAsia="tr-TR"/>
        </w:rPr>
        <w:t>“sözlü sınava ilişkin hükümler hariç olmak üzere”</w:t>
      </w:r>
      <w:r w:rsidR="004D03A5">
        <w:rPr>
          <w:rFonts w:ascii="Times New Roman" w:eastAsia="Times New Roman" w:hAnsi="Times New Roman"/>
          <w:i/>
          <w:sz w:val="24"/>
          <w:szCs w:val="24"/>
          <w:lang w:eastAsia="tr-TR"/>
        </w:rPr>
        <w:t xml:space="preserve"> </w:t>
      </w:r>
      <w:r w:rsidR="004D03A5" w:rsidRPr="004D03A5">
        <w:rPr>
          <w:rFonts w:ascii="Times New Roman" w:eastAsia="Times New Roman" w:hAnsi="Times New Roman"/>
          <w:sz w:val="24"/>
          <w:szCs w:val="24"/>
          <w:lang w:eastAsia="tr-TR"/>
        </w:rPr>
        <w:t>ibaresi ile 3. Fıkrasını yürürlükten kaldıran ve ikinci fıkrasının birinci cümlesini</w:t>
      </w:r>
      <w:r w:rsidR="00127168">
        <w:rPr>
          <w:rFonts w:ascii="Times New Roman" w:eastAsia="Times New Roman" w:hAnsi="Times New Roman"/>
          <w:sz w:val="24"/>
          <w:szCs w:val="24"/>
          <w:lang w:eastAsia="tr-TR"/>
        </w:rPr>
        <w:t xml:space="preserve">, </w:t>
      </w:r>
      <w:r w:rsidR="00127168" w:rsidRPr="00127168">
        <w:rPr>
          <w:rFonts w:ascii="Times New Roman" w:eastAsia="Times New Roman" w:hAnsi="Times New Roman"/>
          <w:i/>
          <w:sz w:val="24"/>
          <w:szCs w:val="24"/>
          <w:lang w:eastAsia="tr-TR"/>
        </w:rPr>
        <w:t>“</w:t>
      </w:r>
      <w:r w:rsidR="004D03A5" w:rsidRPr="00127168">
        <w:rPr>
          <w:rFonts w:ascii="Times New Roman" w:hAnsi="Times New Roman"/>
          <w:i/>
          <w:sz w:val="24"/>
          <w:szCs w:val="24"/>
        </w:rPr>
        <w:t>Unvan değişikliği yazılı sınavları, kurumlarca belirlenecek görev alanları ve atama yapılacak görevin niteliğine ilişkin konularda yaptırılır ve bu sınavlara katılacaklarda, kurumda veya öğrenim durumları ile ilgisi bulunmayan görevlerde belirli süre hizmet yapmış olma şartı aranmaz</w:t>
      </w:r>
      <w:r w:rsidR="00127168" w:rsidRPr="00127168">
        <w:rPr>
          <w:rFonts w:ascii="Times New Roman" w:hAnsi="Times New Roman"/>
          <w:i/>
          <w:sz w:val="24"/>
          <w:szCs w:val="24"/>
        </w:rPr>
        <w:t>.”</w:t>
      </w:r>
      <w:r w:rsidR="00127168">
        <w:rPr>
          <w:rFonts w:ascii="Times New Roman" w:hAnsi="Times New Roman"/>
          <w:i/>
          <w:sz w:val="24"/>
          <w:szCs w:val="24"/>
        </w:rPr>
        <w:t xml:space="preserve"> </w:t>
      </w:r>
      <w:proofErr w:type="gramEnd"/>
      <w:r w:rsidR="00127168" w:rsidRPr="00127168">
        <w:rPr>
          <w:rFonts w:ascii="Times New Roman" w:hAnsi="Times New Roman"/>
          <w:sz w:val="24"/>
          <w:szCs w:val="24"/>
        </w:rPr>
        <w:t xml:space="preserve">Şeklinde değiştiren </w:t>
      </w:r>
      <w:r w:rsidR="00127168" w:rsidRPr="00127168">
        <w:rPr>
          <w:rFonts w:ascii="Times New Roman" w:hAnsi="Times New Roman"/>
          <w:b/>
          <w:sz w:val="24"/>
          <w:szCs w:val="24"/>
          <w:u w:val="single"/>
        </w:rPr>
        <w:t>6. Maddesinin</w:t>
      </w:r>
      <w:r w:rsidR="00127168">
        <w:rPr>
          <w:rFonts w:ascii="Times New Roman" w:hAnsi="Times New Roman"/>
          <w:b/>
          <w:sz w:val="24"/>
          <w:szCs w:val="24"/>
          <w:u w:val="single"/>
        </w:rPr>
        <w:t>,</w:t>
      </w:r>
    </w:p>
    <w:p w:rsidR="00127168" w:rsidRPr="00127168" w:rsidRDefault="008B73D7" w:rsidP="00F85142">
      <w:pPr>
        <w:tabs>
          <w:tab w:val="left" w:pos="3462"/>
        </w:tabs>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ö</w:t>
      </w:r>
      <w:r w:rsidR="00127168">
        <w:rPr>
          <w:rFonts w:ascii="Times New Roman" w:eastAsia="Times New Roman" w:hAnsi="Times New Roman"/>
          <w:sz w:val="24"/>
          <w:szCs w:val="24"/>
          <w:lang w:eastAsia="tr-TR"/>
        </w:rPr>
        <w:t>ncelikle</w:t>
      </w:r>
      <w:proofErr w:type="gramEnd"/>
      <w:r w:rsidR="00127168">
        <w:rPr>
          <w:rFonts w:ascii="Times New Roman" w:eastAsia="Times New Roman" w:hAnsi="Times New Roman"/>
          <w:sz w:val="24"/>
          <w:szCs w:val="24"/>
          <w:lang w:eastAsia="tr-TR"/>
        </w:rPr>
        <w:t xml:space="preserve"> yürütmesinin durdurulması sonrasında iptali talebinden ibarettir. </w:t>
      </w:r>
    </w:p>
    <w:p w:rsidR="00F85142" w:rsidRDefault="00F85142" w:rsidP="009A3BAD">
      <w:pPr>
        <w:rPr>
          <w:rFonts w:ascii="Times New Roman" w:eastAsia="Times New Roman" w:hAnsi="Times New Roman"/>
          <w:b/>
          <w:sz w:val="24"/>
          <w:szCs w:val="24"/>
          <w:u w:val="single"/>
          <w:lang w:eastAsia="tr-TR"/>
        </w:rPr>
      </w:pPr>
    </w:p>
    <w:p w:rsidR="009A3BAD" w:rsidRPr="003F59CC" w:rsidRDefault="00127168" w:rsidP="009A3BAD">
      <w:pPr>
        <w:rPr>
          <w:rFonts w:ascii="Times New Roman" w:eastAsia="Times New Roman" w:hAnsi="Times New Roman"/>
          <w:b/>
          <w:sz w:val="24"/>
          <w:szCs w:val="24"/>
          <w:u w:val="single"/>
          <w:lang w:eastAsia="tr-TR"/>
        </w:rPr>
      </w:pPr>
      <w:r w:rsidRPr="003F59CC">
        <w:rPr>
          <w:rFonts w:ascii="Times New Roman" w:eastAsia="Times New Roman" w:hAnsi="Times New Roman"/>
          <w:b/>
          <w:sz w:val="24"/>
          <w:szCs w:val="24"/>
          <w:u w:val="single"/>
          <w:lang w:eastAsia="tr-TR"/>
        </w:rPr>
        <w:t>DAVANIN ÖZÜ:</w:t>
      </w:r>
    </w:p>
    <w:p w:rsidR="00127168" w:rsidRDefault="003F59CC" w:rsidP="003F59CC">
      <w:p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Davaya konu değişiklikten önceki yönetmelikte, şube müdürü ve müdür düzeyindeki kadrolar için yazılı sınav sonrası sözlü sınav(mülakat) uygulaması yapılmakta ancak bu düzeydeki kadroların altındaki kadrolarda yalnızca yazılı sınavla atama söz konusu olmakta, bunlar için mülakat öngörülmemekteydi.  Dava konusu değişiklikle birlikte ise tüm görev ve kadrolar için artık yazılı sınavla birlikte mülakat sınavı uygulaması getirilmiştir. </w:t>
      </w:r>
    </w:p>
    <w:p w:rsidR="003F59CC" w:rsidRDefault="003F59CC" w:rsidP="003F59CC">
      <w:p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Diğer yandan yine davaya konu yönetmelikte, şube müdürü ve müdürlük düzeyindeki kadroların altındaki kadrolar için yazılı sınavla birlikte mülakat uygulaması getirilmesinin yanında bu yazılı sınavda başarılı sayılma puanı da yetmiş(70) puandan atmış(60) puana indirilmiştir. </w:t>
      </w:r>
    </w:p>
    <w:p w:rsidR="003F59CC" w:rsidRDefault="003F59CC" w:rsidP="003F59CC">
      <w:p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Bunlarla birlikte unvan değişikliği </w:t>
      </w:r>
      <w:r w:rsidR="00CA3971">
        <w:rPr>
          <w:rFonts w:ascii="Times New Roman" w:eastAsia="Times New Roman" w:hAnsi="Times New Roman"/>
          <w:sz w:val="24"/>
          <w:szCs w:val="24"/>
          <w:lang w:eastAsia="tr-TR"/>
        </w:rPr>
        <w:t xml:space="preserve">için öngörülen yazılı sınavın yanında yine mülakat uygulaması getirilmiştir. </w:t>
      </w:r>
    </w:p>
    <w:p w:rsidR="00CA3971" w:rsidRDefault="00CA3971" w:rsidP="003F59CC">
      <w:p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Mevcut durumda aşağıda yer vereceğimiz hukuki dayanakları ile birlikte özetle davaya konu yönetmelik; yöneticilik görevlerinin nerdeyse tamamında artık mülakat uygulaması getirmiş, objektif ölçme ve değerlendirme </w:t>
      </w:r>
      <w:proofErr w:type="gramStart"/>
      <w:r>
        <w:rPr>
          <w:rFonts w:ascii="Times New Roman" w:eastAsia="Times New Roman" w:hAnsi="Times New Roman"/>
          <w:sz w:val="24"/>
          <w:szCs w:val="24"/>
          <w:lang w:eastAsia="tr-TR"/>
        </w:rPr>
        <w:t>imkanı</w:t>
      </w:r>
      <w:proofErr w:type="gramEnd"/>
      <w:r>
        <w:rPr>
          <w:rFonts w:ascii="Times New Roman" w:eastAsia="Times New Roman" w:hAnsi="Times New Roman"/>
          <w:sz w:val="24"/>
          <w:szCs w:val="24"/>
          <w:lang w:eastAsia="tr-TR"/>
        </w:rPr>
        <w:t xml:space="preserve"> sunan, kariyer-liyakat sisteminin temel ölçütü olan yazılı yarışma sınavlarının belirleyici fonksiyonunu ortadan kaldıracak şekilde düzenlenmiştir. Mevcut durumda idareye bu yönde mülakat uygulamasının keyfi ve soyut değerlendirme </w:t>
      </w:r>
      <w:proofErr w:type="gramStart"/>
      <w:r>
        <w:rPr>
          <w:rFonts w:ascii="Times New Roman" w:eastAsia="Times New Roman" w:hAnsi="Times New Roman"/>
          <w:sz w:val="24"/>
          <w:szCs w:val="24"/>
          <w:lang w:eastAsia="tr-TR"/>
        </w:rPr>
        <w:t>imkanını</w:t>
      </w:r>
      <w:proofErr w:type="gramEnd"/>
      <w:r>
        <w:rPr>
          <w:rFonts w:ascii="Times New Roman" w:eastAsia="Times New Roman" w:hAnsi="Times New Roman"/>
          <w:sz w:val="24"/>
          <w:szCs w:val="24"/>
          <w:lang w:eastAsia="tr-TR"/>
        </w:rPr>
        <w:t xml:space="preserve"> kullanmaya yönelik neredeyse sınırsız bir olanak sağlanmış, sözlü </w:t>
      </w:r>
      <w:r>
        <w:rPr>
          <w:rFonts w:ascii="Times New Roman" w:eastAsia="Times New Roman" w:hAnsi="Times New Roman"/>
          <w:sz w:val="24"/>
          <w:szCs w:val="24"/>
          <w:lang w:eastAsia="tr-TR"/>
        </w:rPr>
        <w:lastRenderedPageBreak/>
        <w:t xml:space="preserve">sınav uygulamasının yargı denetiminde yaşanan sıkıntıları görmezden gelinerek dava konusu düzenleme tesis edilmiştir. </w:t>
      </w:r>
    </w:p>
    <w:p w:rsidR="00C1289C" w:rsidRDefault="00C1289C" w:rsidP="003F59CC">
      <w:p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Söz konusu düzenleme, kamuoyunda “torpil“ ve “kadrolaşma” endişesini akla getirmiş, bu yönde idareye ölçüsüz bir takdir hakkı sunmuştur.  </w:t>
      </w:r>
    </w:p>
    <w:p w:rsidR="0074793C" w:rsidRDefault="0074793C" w:rsidP="003F59CC">
      <w:p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Diğer yandan geçtiğimiz yıllarda dava konusu yönetmeliğin sözlü sınav öngören hükümlerinin yine dava konusu olduğu ve Şube Müdürlüğü atamalarında </w:t>
      </w:r>
      <w:proofErr w:type="gramStart"/>
      <w:r>
        <w:rPr>
          <w:rFonts w:ascii="Times New Roman" w:eastAsia="Times New Roman" w:hAnsi="Times New Roman"/>
          <w:sz w:val="24"/>
          <w:szCs w:val="24"/>
          <w:lang w:eastAsia="tr-TR"/>
        </w:rPr>
        <w:t>kaosa</w:t>
      </w:r>
      <w:proofErr w:type="gramEnd"/>
      <w:r>
        <w:rPr>
          <w:rFonts w:ascii="Times New Roman" w:eastAsia="Times New Roman" w:hAnsi="Times New Roman"/>
          <w:sz w:val="24"/>
          <w:szCs w:val="24"/>
          <w:lang w:eastAsia="tr-TR"/>
        </w:rPr>
        <w:t xml:space="preserve"> neden olduğu da hatırlanmalıdır. Bu </w:t>
      </w:r>
      <w:proofErr w:type="spellStart"/>
      <w:r>
        <w:rPr>
          <w:rFonts w:ascii="Times New Roman" w:eastAsia="Times New Roman" w:hAnsi="Times New Roman"/>
          <w:sz w:val="24"/>
          <w:szCs w:val="24"/>
          <w:lang w:eastAsia="tr-TR"/>
        </w:rPr>
        <w:t>mimvalde</w:t>
      </w:r>
      <w:proofErr w:type="spellEnd"/>
      <w:r>
        <w:rPr>
          <w:rFonts w:ascii="Times New Roman" w:eastAsia="Times New Roman" w:hAnsi="Times New Roman"/>
          <w:sz w:val="24"/>
          <w:szCs w:val="24"/>
          <w:lang w:eastAsia="tr-TR"/>
        </w:rPr>
        <w:t xml:space="preserve"> şube müdürlüğü ve müdürlük düzeyi kadroların altında yer alan kadrolar için de sözlü sınavın belirleyici nitelikte öngörülmüş olmasının, uygulamada çok sayıda mağduriyete uyuşmazlığa ve davalara neden olacağı ve tüm kamu kurum ve kuruluşlarındaki çalışma barışını olumsuz etkileyeceği göz önünde bulundurulmalıdır. </w:t>
      </w:r>
    </w:p>
    <w:p w:rsidR="00C1289C" w:rsidRDefault="00C1289C" w:rsidP="003F59CC">
      <w:pPr>
        <w:jc w:val="both"/>
        <w:rPr>
          <w:rFonts w:ascii="Times New Roman" w:eastAsia="Times New Roman" w:hAnsi="Times New Roman"/>
          <w:sz w:val="24"/>
          <w:szCs w:val="24"/>
          <w:lang w:eastAsia="tr-TR"/>
        </w:rPr>
      </w:pPr>
    </w:p>
    <w:p w:rsidR="00C1289C" w:rsidRPr="00C1289C" w:rsidRDefault="00C1289C" w:rsidP="00C1289C">
      <w:pPr>
        <w:jc w:val="center"/>
        <w:rPr>
          <w:rFonts w:ascii="Times New Roman" w:eastAsia="Times New Roman" w:hAnsi="Times New Roman"/>
          <w:b/>
          <w:sz w:val="24"/>
          <w:szCs w:val="24"/>
          <w:lang w:eastAsia="tr-TR"/>
        </w:rPr>
      </w:pPr>
      <w:r w:rsidRPr="00C1289C">
        <w:rPr>
          <w:rFonts w:ascii="Times New Roman" w:eastAsia="Times New Roman" w:hAnsi="Times New Roman"/>
          <w:b/>
          <w:sz w:val="24"/>
          <w:szCs w:val="24"/>
          <w:lang w:eastAsia="tr-TR"/>
        </w:rPr>
        <w:t>HUKUKA AYKIRILIK ve İPTAL NEDENLERİ</w:t>
      </w:r>
    </w:p>
    <w:p w:rsidR="00C1289C" w:rsidRPr="00691955" w:rsidRDefault="00CA3971" w:rsidP="00C1289C">
      <w:pPr>
        <w:pBdr>
          <w:bottom w:val="single" w:sz="4" w:space="1" w:color="auto"/>
        </w:pBdr>
        <w:jc w:val="both"/>
        <w:rPr>
          <w:rFonts w:ascii="Times New Roman" w:hAnsi="Times New Roman"/>
          <w:b/>
          <w:i/>
          <w:sz w:val="24"/>
          <w:szCs w:val="24"/>
        </w:rPr>
      </w:pPr>
      <w:r>
        <w:rPr>
          <w:rFonts w:ascii="Times New Roman" w:eastAsia="Times New Roman" w:hAnsi="Times New Roman"/>
          <w:sz w:val="24"/>
          <w:szCs w:val="24"/>
          <w:lang w:eastAsia="tr-TR"/>
        </w:rPr>
        <w:t xml:space="preserve"> </w:t>
      </w:r>
      <w:r w:rsidR="00C1289C" w:rsidRPr="00691955">
        <w:rPr>
          <w:rFonts w:ascii="Times New Roman" w:hAnsi="Times New Roman"/>
          <w:b/>
          <w:i/>
          <w:sz w:val="24"/>
          <w:szCs w:val="24"/>
        </w:rPr>
        <w:t>Sözlü Sınav Uygulaması Kariyer ve Liyakat İlkelerine Aykırılık Teşkil Etmekte ve Keyfi Uygulamalara Neden Olabilecek Niteliktedir.</w:t>
      </w:r>
    </w:p>
    <w:p w:rsidR="00C1289C" w:rsidRDefault="00C1289C" w:rsidP="001370A5">
      <w:pPr>
        <w:pStyle w:val="AralkYok"/>
        <w:spacing w:line="276" w:lineRule="auto"/>
        <w:jc w:val="both"/>
        <w:rPr>
          <w:rFonts w:ascii="Times New Roman" w:hAnsi="Times New Roman"/>
          <w:color w:val="000000"/>
          <w:sz w:val="24"/>
          <w:szCs w:val="24"/>
        </w:rPr>
      </w:pPr>
      <w:r>
        <w:rPr>
          <w:rFonts w:ascii="Times New Roman" w:hAnsi="Times New Roman"/>
          <w:color w:val="000000"/>
          <w:sz w:val="24"/>
          <w:szCs w:val="24"/>
        </w:rPr>
        <w:t>Davalı</w:t>
      </w:r>
      <w:r w:rsidRPr="00691955">
        <w:rPr>
          <w:rFonts w:ascii="Times New Roman" w:hAnsi="Times New Roman"/>
          <w:color w:val="000000"/>
          <w:sz w:val="24"/>
          <w:szCs w:val="24"/>
        </w:rPr>
        <w:t>, iptali istenen hüküm</w:t>
      </w:r>
      <w:r>
        <w:rPr>
          <w:rFonts w:ascii="Times New Roman" w:hAnsi="Times New Roman"/>
          <w:color w:val="000000"/>
          <w:sz w:val="24"/>
          <w:szCs w:val="24"/>
        </w:rPr>
        <w:t>ler</w:t>
      </w:r>
      <w:r w:rsidRPr="00691955">
        <w:rPr>
          <w:rFonts w:ascii="Times New Roman" w:hAnsi="Times New Roman"/>
          <w:color w:val="000000"/>
          <w:sz w:val="24"/>
          <w:szCs w:val="24"/>
        </w:rPr>
        <w:t>de yer alan sübjektif değerlendirmeler ile keyfi atamaların önünü açacak bir uygulama ortaya koymuştur. Yerleşik içtihatlara göre sözlü sınav uygulaması da bu kapsamda sübjektif tercihlere neden olması nedeniyle zorunlu ve son derece kısıtlı alanlar dışında kaçınılması g</w:t>
      </w:r>
      <w:r>
        <w:rPr>
          <w:rFonts w:ascii="Times New Roman" w:hAnsi="Times New Roman"/>
          <w:color w:val="000000"/>
          <w:sz w:val="24"/>
          <w:szCs w:val="24"/>
        </w:rPr>
        <w:t xml:space="preserve">ereken bir uygulamadır. Adayların </w:t>
      </w:r>
      <w:r w:rsidRPr="00691955">
        <w:rPr>
          <w:rFonts w:ascii="Times New Roman" w:hAnsi="Times New Roman"/>
          <w:color w:val="000000"/>
          <w:sz w:val="24"/>
          <w:szCs w:val="24"/>
        </w:rPr>
        <w:t xml:space="preserve">yeterli bilgi birikimine sahip olup olmadığını test etmenin en sağlıklı yolu, adil koşullarda yapılan yazılı ölçme-değerlendirme yöntemidir. </w:t>
      </w:r>
    </w:p>
    <w:p w:rsidR="00BE295B" w:rsidRPr="00691955" w:rsidRDefault="00BE295B" w:rsidP="00C1289C">
      <w:pPr>
        <w:pStyle w:val="AralkYok"/>
        <w:spacing w:line="276" w:lineRule="auto"/>
        <w:ind w:firstLine="708"/>
        <w:jc w:val="both"/>
        <w:rPr>
          <w:rFonts w:ascii="Times New Roman" w:hAnsi="Times New Roman"/>
          <w:color w:val="000000"/>
          <w:sz w:val="24"/>
          <w:szCs w:val="24"/>
        </w:rPr>
      </w:pPr>
    </w:p>
    <w:p w:rsidR="00F85142" w:rsidRDefault="00BE295B" w:rsidP="001370A5">
      <w:pPr>
        <w:pStyle w:val="AralkYok"/>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Ancak davaya konu düzenleme ile şube müdürü ve müdür düzeyindeki kadroların altında yer alan kadrolar için de yazılı sınav koşulunun yanı sıra mülakat uygulamasının gidilmesinin önü açılmıştır. </w:t>
      </w:r>
    </w:p>
    <w:p w:rsidR="00F85142" w:rsidRDefault="00F85142" w:rsidP="00BE295B">
      <w:pPr>
        <w:pStyle w:val="AralkYok"/>
        <w:spacing w:line="276" w:lineRule="auto"/>
        <w:ind w:firstLine="708"/>
        <w:jc w:val="both"/>
        <w:rPr>
          <w:rFonts w:ascii="Times New Roman" w:hAnsi="Times New Roman"/>
          <w:color w:val="000000"/>
          <w:sz w:val="24"/>
          <w:szCs w:val="24"/>
        </w:rPr>
      </w:pPr>
    </w:p>
    <w:p w:rsidR="00BE295B" w:rsidRPr="00691955" w:rsidRDefault="00BE295B" w:rsidP="001370A5">
      <w:pPr>
        <w:pStyle w:val="AralkYok"/>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Bununla birlikte önceki yönetmelikte yazılı sınavdan başarılı sayılma </w:t>
      </w:r>
      <w:proofErr w:type="gramStart"/>
      <w:r>
        <w:rPr>
          <w:rFonts w:ascii="Times New Roman" w:hAnsi="Times New Roman"/>
          <w:color w:val="000000"/>
          <w:sz w:val="24"/>
          <w:szCs w:val="24"/>
        </w:rPr>
        <w:t>kriteri</w:t>
      </w:r>
      <w:proofErr w:type="gramEnd"/>
      <w:r>
        <w:rPr>
          <w:rFonts w:ascii="Times New Roman" w:hAnsi="Times New Roman"/>
          <w:color w:val="000000"/>
          <w:sz w:val="24"/>
          <w:szCs w:val="24"/>
        </w:rPr>
        <w:t xml:space="preserve"> yetmiş(70) puandan atmış(60)puana indirilmiştir. </w:t>
      </w:r>
    </w:p>
    <w:p w:rsidR="00C1289C" w:rsidRPr="00691955" w:rsidRDefault="00C1289C" w:rsidP="00C1289C">
      <w:pPr>
        <w:pStyle w:val="AralkYok"/>
        <w:spacing w:line="276" w:lineRule="auto"/>
        <w:jc w:val="both"/>
        <w:rPr>
          <w:rFonts w:ascii="Times New Roman" w:hAnsi="Times New Roman"/>
          <w:color w:val="000000"/>
          <w:sz w:val="24"/>
          <w:szCs w:val="24"/>
        </w:rPr>
      </w:pPr>
    </w:p>
    <w:p w:rsidR="00C1289C" w:rsidRPr="00691955" w:rsidRDefault="00B239C5" w:rsidP="001370A5">
      <w:pPr>
        <w:pStyle w:val="AralkYok"/>
        <w:spacing w:line="276" w:lineRule="auto"/>
        <w:jc w:val="both"/>
        <w:rPr>
          <w:rFonts w:ascii="Times New Roman" w:hAnsi="Times New Roman"/>
          <w:color w:val="000000"/>
          <w:sz w:val="24"/>
          <w:szCs w:val="24"/>
        </w:rPr>
      </w:pPr>
      <w:r>
        <w:rPr>
          <w:rFonts w:ascii="Times New Roman" w:hAnsi="Times New Roman"/>
          <w:color w:val="000000"/>
          <w:sz w:val="24"/>
          <w:szCs w:val="24"/>
        </w:rPr>
        <w:t>Görüleceği üzere bu</w:t>
      </w:r>
      <w:r w:rsidR="00C1289C" w:rsidRPr="00691955">
        <w:rPr>
          <w:rFonts w:ascii="Times New Roman" w:hAnsi="Times New Roman"/>
          <w:color w:val="000000"/>
          <w:sz w:val="24"/>
          <w:szCs w:val="24"/>
        </w:rPr>
        <w:t xml:space="preserve">güne kadar değerlendirmeye tabi tutulmayan </w:t>
      </w:r>
      <w:r w:rsidR="00BE295B">
        <w:rPr>
          <w:rFonts w:ascii="Times New Roman" w:hAnsi="Times New Roman"/>
          <w:color w:val="000000"/>
          <w:sz w:val="24"/>
          <w:szCs w:val="24"/>
        </w:rPr>
        <w:t>sözlü</w:t>
      </w:r>
      <w:r w:rsidR="00C1289C" w:rsidRPr="00691955">
        <w:rPr>
          <w:rFonts w:ascii="Times New Roman" w:hAnsi="Times New Roman"/>
          <w:color w:val="000000"/>
          <w:sz w:val="24"/>
          <w:szCs w:val="24"/>
        </w:rPr>
        <w:t xml:space="preserve"> sınavı </w:t>
      </w:r>
      <w:proofErr w:type="gramStart"/>
      <w:r w:rsidR="00C1289C" w:rsidRPr="00691955">
        <w:rPr>
          <w:rFonts w:ascii="Times New Roman" w:hAnsi="Times New Roman"/>
          <w:color w:val="000000"/>
          <w:sz w:val="24"/>
          <w:szCs w:val="24"/>
        </w:rPr>
        <w:t>kriteri</w:t>
      </w:r>
      <w:proofErr w:type="gramEnd"/>
      <w:r w:rsidR="00C1289C" w:rsidRPr="00691955">
        <w:rPr>
          <w:rFonts w:ascii="Times New Roman" w:hAnsi="Times New Roman"/>
          <w:color w:val="000000"/>
          <w:sz w:val="24"/>
          <w:szCs w:val="24"/>
        </w:rPr>
        <w:t xml:space="preserve">, </w:t>
      </w:r>
      <w:r w:rsidR="00BE295B">
        <w:rPr>
          <w:rFonts w:ascii="Times New Roman" w:hAnsi="Times New Roman"/>
          <w:color w:val="000000"/>
          <w:sz w:val="24"/>
          <w:szCs w:val="24"/>
        </w:rPr>
        <w:t xml:space="preserve">yazılı sınavla eş değer ağırlıkla olmak üzere </w:t>
      </w:r>
      <w:r w:rsidR="00C1289C" w:rsidRPr="00691955">
        <w:rPr>
          <w:rFonts w:ascii="Times New Roman" w:hAnsi="Times New Roman"/>
          <w:color w:val="000000"/>
          <w:sz w:val="24"/>
          <w:szCs w:val="24"/>
        </w:rPr>
        <w:t>neredeyse temel belirleyi</w:t>
      </w:r>
      <w:r w:rsidR="00BE295B">
        <w:rPr>
          <w:rFonts w:ascii="Times New Roman" w:hAnsi="Times New Roman"/>
          <w:color w:val="000000"/>
          <w:sz w:val="24"/>
          <w:szCs w:val="24"/>
        </w:rPr>
        <w:t xml:space="preserve">ci unsur haline getirilmiştir. </w:t>
      </w:r>
      <w:r w:rsidR="00C1289C" w:rsidRPr="00691955">
        <w:rPr>
          <w:rFonts w:ascii="Times New Roman" w:hAnsi="Times New Roman"/>
          <w:color w:val="000000"/>
          <w:sz w:val="24"/>
          <w:szCs w:val="24"/>
        </w:rPr>
        <w:t xml:space="preserve">Bu şartlarda objektif bir yarışma ve değerlendirme </w:t>
      </w:r>
      <w:proofErr w:type="gramStart"/>
      <w:r w:rsidR="00C1289C" w:rsidRPr="00691955">
        <w:rPr>
          <w:rFonts w:ascii="Times New Roman" w:hAnsi="Times New Roman"/>
          <w:color w:val="000000"/>
          <w:sz w:val="24"/>
          <w:szCs w:val="24"/>
        </w:rPr>
        <w:t>imkanı</w:t>
      </w:r>
      <w:proofErr w:type="gramEnd"/>
      <w:r w:rsidR="00C1289C" w:rsidRPr="00691955">
        <w:rPr>
          <w:rFonts w:ascii="Times New Roman" w:hAnsi="Times New Roman"/>
          <w:color w:val="000000"/>
          <w:sz w:val="24"/>
          <w:szCs w:val="24"/>
        </w:rPr>
        <w:t xml:space="preserve"> sunan </w:t>
      </w:r>
      <w:r w:rsidR="00BE295B">
        <w:rPr>
          <w:rFonts w:ascii="Times New Roman" w:hAnsi="Times New Roman"/>
          <w:color w:val="000000"/>
          <w:sz w:val="24"/>
          <w:szCs w:val="24"/>
        </w:rPr>
        <w:t>yazılı sınav kriteri</w:t>
      </w:r>
      <w:r w:rsidR="00D377C6">
        <w:rPr>
          <w:rFonts w:ascii="Times New Roman" w:hAnsi="Times New Roman"/>
          <w:color w:val="000000"/>
          <w:sz w:val="24"/>
          <w:szCs w:val="24"/>
        </w:rPr>
        <w:t>nin</w:t>
      </w:r>
      <w:r w:rsidR="00C1289C" w:rsidRPr="00691955">
        <w:rPr>
          <w:rFonts w:ascii="Times New Roman" w:hAnsi="Times New Roman"/>
          <w:color w:val="000000"/>
          <w:sz w:val="24"/>
          <w:szCs w:val="24"/>
        </w:rPr>
        <w:t xml:space="preserve"> oransal bakımdan etkinliği azaltılmış ve sübjektif nitelendirmelere açık ve olası kayırmacı anlayışa imkan sağlayan sözlü sınav</w:t>
      </w:r>
      <w:r w:rsidR="00C1289C">
        <w:rPr>
          <w:rFonts w:ascii="Times New Roman" w:hAnsi="Times New Roman"/>
          <w:color w:val="000000"/>
          <w:sz w:val="24"/>
          <w:szCs w:val="24"/>
        </w:rPr>
        <w:t>,</w:t>
      </w:r>
      <w:r w:rsidR="00C1289C" w:rsidRPr="00691955">
        <w:rPr>
          <w:rFonts w:ascii="Times New Roman" w:hAnsi="Times New Roman"/>
          <w:color w:val="000000"/>
          <w:sz w:val="24"/>
          <w:szCs w:val="24"/>
        </w:rPr>
        <w:t xml:space="preserve"> temel unsur olarak yer almıştır.      </w:t>
      </w:r>
    </w:p>
    <w:p w:rsidR="00C1289C" w:rsidRPr="00691955" w:rsidRDefault="00C1289C" w:rsidP="00C1289C">
      <w:pPr>
        <w:pStyle w:val="AralkYok"/>
        <w:spacing w:line="276" w:lineRule="auto"/>
        <w:ind w:firstLine="708"/>
        <w:jc w:val="both"/>
        <w:rPr>
          <w:rFonts w:ascii="Times New Roman" w:hAnsi="Times New Roman"/>
          <w:color w:val="000000"/>
          <w:sz w:val="24"/>
          <w:szCs w:val="24"/>
        </w:rPr>
      </w:pPr>
    </w:p>
    <w:p w:rsidR="00C1289C" w:rsidRPr="00691955" w:rsidRDefault="00C1289C" w:rsidP="001370A5">
      <w:pPr>
        <w:pStyle w:val="AralkYok"/>
        <w:spacing w:line="276" w:lineRule="auto"/>
        <w:jc w:val="both"/>
        <w:rPr>
          <w:rFonts w:ascii="Times New Roman" w:hAnsi="Times New Roman"/>
          <w:color w:val="000000"/>
          <w:sz w:val="24"/>
          <w:szCs w:val="24"/>
        </w:rPr>
      </w:pPr>
      <w:r w:rsidRPr="00691955">
        <w:rPr>
          <w:rFonts w:ascii="Times New Roman" w:hAnsi="Times New Roman"/>
          <w:color w:val="000000"/>
          <w:sz w:val="24"/>
          <w:szCs w:val="24"/>
        </w:rPr>
        <w:t xml:space="preserve">Düzenlemedeki temel problem budur. </w:t>
      </w:r>
      <w:r w:rsidR="00BE295B">
        <w:rPr>
          <w:rFonts w:ascii="Times New Roman" w:hAnsi="Times New Roman"/>
          <w:color w:val="000000"/>
          <w:sz w:val="24"/>
          <w:szCs w:val="24"/>
        </w:rPr>
        <w:t xml:space="preserve">Sözlü sınavın </w:t>
      </w:r>
      <w:r w:rsidRPr="00691955">
        <w:rPr>
          <w:rFonts w:ascii="Times New Roman" w:hAnsi="Times New Roman"/>
          <w:color w:val="000000"/>
          <w:sz w:val="24"/>
          <w:szCs w:val="24"/>
        </w:rPr>
        <w:t xml:space="preserve">ilave bir </w:t>
      </w:r>
      <w:proofErr w:type="gramStart"/>
      <w:r w:rsidRPr="00691955">
        <w:rPr>
          <w:rFonts w:ascii="Times New Roman" w:hAnsi="Times New Roman"/>
          <w:color w:val="000000"/>
          <w:sz w:val="24"/>
          <w:szCs w:val="24"/>
        </w:rPr>
        <w:t>kriter</w:t>
      </w:r>
      <w:proofErr w:type="gramEnd"/>
      <w:r w:rsidRPr="00691955">
        <w:rPr>
          <w:rFonts w:ascii="Times New Roman" w:hAnsi="Times New Roman"/>
          <w:color w:val="000000"/>
          <w:sz w:val="24"/>
          <w:szCs w:val="24"/>
        </w:rPr>
        <w:t xml:space="preserve"> olarak kabul edilmesi mümkündür ancak bunun oransal ağırlık bakımından düzenlemede olduğu gibi tek belirleyici unsur değil, en alt düzeyde ağırlığı olan </w:t>
      </w:r>
      <w:r>
        <w:rPr>
          <w:rFonts w:ascii="Times New Roman" w:hAnsi="Times New Roman"/>
          <w:color w:val="000000"/>
          <w:sz w:val="24"/>
          <w:szCs w:val="24"/>
        </w:rPr>
        <w:t xml:space="preserve">tamamlayıcı nitelikte </w:t>
      </w:r>
      <w:r w:rsidRPr="00691955">
        <w:rPr>
          <w:rFonts w:ascii="Times New Roman" w:hAnsi="Times New Roman"/>
          <w:color w:val="000000"/>
          <w:sz w:val="24"/>
          <w:szCs w:val="24"/>
        </w:rPr>
        <w:t xml:space="preserve">bir kriter olarak yer alması gerekmektedir. Kaldı ki, onlarca yıldır sözlü sınav uygulaması dışlanarak yapılan objektif belirleme yönteminin hangi sakıncaları ortaya çıkmıştır ki sözlü sınav gibi son derece </w:t>
      </w:r>
      <w:proofErr w:type="spellStart"/>
      <w:r w:rsidRPr="00691955">
        <w:rPr>
          <w:rFonts w:ascii="Times New Roman" w:hAnsi="Times New Roman"/>
          <w:color w:val="000000"/>
          <w:sz w:val="24"/>
          <w:szCs w:val="24"/>
        </w:rPr>
        <w:t>subjektif</w:t>
      </w:r>
      <w:proofErr w:type="spellEnd"/>
      <w:r w:rsidRPr="00691955">
        <w:rPr>
          <w:rFonts w:ascii="Times New Roman" w:hAnsi="Times New Roman"/>
          <w:color w:val="000000"/>
          <w:sz w:val="24"/>
          <w:szCs w:val="24"/>
        </w:rPr>
        <w:t xml:space="preserve"> ve yersiz torpil tartışmalarının içerisine çekecek bir uygulamaya geçilmiştir.  </w:t>
      </w:r>
    </w:p>
    <w:p w:rsidR="00C1289C" w:rsidRPr="00691955" w:rsidRDefault="00C1289C" w:rsidP="001370A5">
      <w:pPr>
        <w:pStyle w:val="AralkYok"/>
        <w:spacing w:line="276" w:lineRule="auto"/>
        <w:jc w:val="both"/>
        <w:rPr>
          <w:rFonts w:ascii="Times New Roman" w:hAnsi="Times New Roman"/>
          <w:color w:val="000000"/>
          <w:sz w:val="24"/>
          <w:szCs w:val="24"/>
        </w:rPr>
      </w:pPr>
      <w:r w:rsidRPr="00691955">
        <w:rPr>
          <w:rFonts w:ascii="Times New Roman" w:hAnsi="Times New Roman"/>
          <w:color w:val="000000"/>
          <w:sz w:val="24"/>
          <w:szCs w:val="24"/>
        </w:rPr>
        <w:lastRenderedPageBreak/>
        <w:t xml:space="preserve">Ayrıca sözlü sınav sırasında yaşanabilecek kayırmacı anlayışın önüne geçebilmek bakımından ve yargısal denetime elverişli şekilde denetlenebilmesini sağlayıcı hangi tedbirlere başvurulacağı davalı tarafından izah edilmelidir. </w:t>
      </w:r>
    </w:p>
    <w:p w:rsidR="00C1289C" w:rsidRPr="00691955" w:rsidRDefault="00C1289C" w:rsidP="00C1289C">
      <w:pPr>
        <w:pStyle w:val="AralkYok"/>
        <w:spacing w:line="276" w:lineRule="auto"/>
        <w:ind w:firstLine="708"/>
        <w:jc w:val="both"/>
        <w:rPr>
          <w:rFonts w:ascii="Times New Roman" w:hAnsi="Times New Roman"/>
          <w:color w:val="000000"/>
          <w:sz w:val="24"/>
          <w:szCs w:val="24"/>
        </w:rPr>
      </w:pPr>
    </w:p>
    <w:p w:rsidR="00BE295B" w:rsidRDefault="00BE295B" w:rsidP="001370A5">
      <w:pPr>
        <w:pStyle w:val="AralkYok"/>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Söz konusu yönetmelik ve sözlü </w:t>
      </w:r>
      <w:r w:rsidR="00907177">
        <w:rPr>
          <w:rFonts w:ascii="Times New Roman" w:hAnsi="Times New Roman"/>
          <w:color w:val="000000"/>
          <w:sz w:val="24"/>
          <w:szCs w:val="24"/>
        </w:rPr>
        <w:t xml:space="preserve">sınav </w:t>
      </w:r>
      <w:r>
        <w:rPr>
          <w:rFonts w:ascii="Times New Roman" w:hAnsi="Times New Roman"/>
          <w:color w:val="000000"/>
          <w:sz w:val="24"/>
          <w:szCs w:val="24"/>
        </w:rPr>
        <w:t>uygulama</w:t>
      </w:r>
      <w:r w:rsidR="00B33001">
        <w:rPr>
          <w:rFonts w:ascii="Times New Roman" w:hAnsi="Times New Roman"/>
          <w:color w:val="000000"/>
          <w:sz w:val="24"/>
          <w:szCs w:val="24"/>
        </w:rPr>
        <w:t>sı</w:t>
      </w:r>
      <w:r>
        <w:rPr>
          <w:rFonts w:ascii="Times New Roman" w:hAnsi="Times New Roman"/>
          <w:color w:val="000000"/>
          <w:sz w:val="24"/>
          <w:szCs w:val="24"/>
        </w:rPr>
        <w:t xml:space="preserve"> meselesi</w:t>
      </w:r>
      <w:r w:rsidR="00907177">
        <w:rPr>
          <w:rFonts w:ascii="Times New Roman" w:hAnsi="Times New Roman"/>
          <w:color w:val="000000"/>
          <w:sz w:val="24"/>
          <w:szCs w:val="24"/>
        </w:rPr>
        <w:t>nin</w:t>
      </w:r>
      <w:r>
        <w:rPr>
          <w:rFonts w:ascii="Times New Roman" w:hAnsi="Times New Roman"/>
          <w:color w:val="000000"/>
          <w:sz w:val="24"/>
          <w:szCs w:val="24"/>
        </w:rPr>
        <w:t xml:space="preserve"> geçtiğimiz yıllarda </w:t>
      </w:r>
      <w:proofErr w:type="gramStart"/>
      <w:r>
        <w:rPr>
          <w:rFonts w:ascii="Times New Roman" w:hAnsi="Times New Roman"/>
          <w:color w:val="000000"/>
          <w:sz w:val="24"/>
          <w:szCs w:val="24"/>
        </w:rPr>
        <w:t>kaosa</w:t>
      </w:r>
      <w:proofErr w:type="gramEnd"/>
      <w:r>
        <w:rPr>
          <w:rFonts w:ascii="Times New Roman" w:hAnsi="Times New Roman"/>
          <w:color w:val="000000"/>
          <w:sz w:val="24"/>
          <w:szCs w:val="24"/>
        </w:rPr>
        <w:t xml:space="preserve"> neden olduğu ve gerek Danıştay gerekse idare mahkemeleri nezdinde çok sayıda davaya konu olduğu hatırlanmalıdır. </w:t>
      </w:r>
    </w:p>
    <w:p w:rsidR="00BE295B" w:rsidRDefault="00BE295B" w:rsidP="00C1289C">
      <w:pPr>
        <w:pStyle w:val="AralkYok"/>
        <w:spacing w:line="276" w:lineRule="auto"/>
        <w:ind w:firstLine="708"/>
        <w:jc w:val="both"/>
        <w:rPr>
          <w:rFonts w:ascii="Times New Roman" w:hAnsi="Times New Roman"/>
          <w:color w:val="000000"/>
          <w:sz w:val="24"/>
          <w:szCs w:val="24"/>
        </w:rPr>
      </w:pPr>
    </w:p>
    <w:p w:rsidR="00B813FC" w:rsidRPr="00B813FC" w:rsidRDefault="00B813FC" w:rsidP="00F85142">
      <w:pPr>
        <w:pStyle w:val="AralkYok"/>
        <w:spacing w:line="276" w:lineRule="auto"/>
        <w:jc w:val="both"/>
        <w:rPr>
          <w:rFonts w:ascii="Times New Roman" w:hAnsi="Times New Roman"/>
          <w:b/>
          <w:color w:val="000000"/>
          <w:sz w:val="24"/>
          <w:szCs w:val="24"/>
          <w:u w:val="single"/>
        </w:rPr>
      </w:pPr>
      <w:r w:rsidRPr="00B813FC">
        <w:rPr>
          <w:rFonts w:ascii="Times New Roman" w:hAnsi="Times New Roman"/>
          <w:b/>
          <w:color w:val="000000"/>
          <w:sz w:val="24"/>
          <w:szCs w:val="24"/>
          <w:u w:val="single"/>
        </w:rPr>
        <w:t xml:space="preserve">Danıştay 5. Dairesinin 6.3.2014 tarih ve 2013/7936E. Sayılı kararı </w:t>
      </w:r>
      <w:proofErr w:type="gramStart"/>
      <w:r w:rsidRPr="00B813FC">
        <w:rPr>
          <w:rFonts w:ascii="Times New Roman" w:hAnsi="Times New Roman"/>
          <w:b/>
          <w:color w:val="000000"/>
          <w:sz w:val="24"/>
          <w:szCs w:val="24"/>
          <w:u w:val="single"/>
        </w:rPr>
        <w:t>ile;</w:t>
      </w:r>
      <w:proofErr w:type="gramEnd"/>
    </w:p>
    <w:p w:rsidR="001A0799" w:rsidRDefault="001A0799" w:rsidP="001A0799">
      <w:pPr>
        <w:pStyle w:val="AralkYok"/>
        <w:spacing w:line="276" w:lineRule="auto"/>
        <w:jc w:val="both"/>
        <w:rPr>
          <w:rFonts w:ascii="Times New Roman" w:hAnsi="Times New Roman"/>
          <w:color w:val="000000"/>
          <w:sz w:val="24"/>
          <w:szCs w:val="24"/>
        </w:rPr>
      </w:pPr>
    </w:p>
    <w:p w:rsidR="00B813FC" w:rsidRDefault="00B813FC" w:rsidP="001A0799">
      <w:pPr>
        <w:pStyle w:val="AralkYok"/>
        <w:spacing w:line="276"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31.8.2013 tarih ve 28751 sayılı Resmi Gazetede yayınlanarak yürürlüğe giren </w:t>
      </w:r>
      <w:hyperlink r:id="rId9" w:history="1">
        <w:r>
          <w:rPr>
            <w:rFonts w:ascii="Times New Roman" w:hAnsi="Times New Roman"/>
            <w:sz w:val="24"/>
            <w:szCs w:val="24"/>
          </w:rPr>
          <w:t xml:space="preserve"> 22.10.2016 tarih ve 29865 sayılı Resmi Gazetede yayımlanarak yürürlüğe giren </w:t>
        </w:r>
        <w:r w:rsidRPr="009A3BAD">
          <w:rPr>
            <w:rFonts w:ascii="Times New Roman" w:hAnsi="Times New Roman"/>
            <w:sz w:val="24"/>
            <w:szCs w:val="24"/>
          </w:rPr>
          <w:t>Kamu Kurum ve Kuruluşlarında Görevde Yükselme ve Unvan Değişikliği Esaslarına Dair Genel Yönetmelikte Değişiklik Yapılmasına İlişkin Yönetmelik</w:t>
        </w:r>
      </w:hyperlink>
      <w:r>
        <w:rPr>
          <w:rFonts w:ascii="Times New Roman" w:hAnsi="Times New Roman"/>
          <w:sz w:val="24"/>
          <w:szCs w:val="24"/>
        </w:rPr>
        <w:t>’in 1. Maddesi ile davaya konu yönetmeliğin 2.maddesinin ikinci fıkrasının g bendine eklenen ilçe idare şube başkanlıkları ile bunlarla aynı düzeydeki görevlere” ibaresi ile değişiklik yapan bu yönetmeliğin 9. Maddesi ile davaya konu yönetmeliğin 9. Maddesinin ilk cümlesine eklenen “sözlü sınav” ibar</w:t>
      </w:r>
      <w:r w:rsidR="001A0799">
        <w:rPr>
          <w:rFonts w:ascii="Times New Roman" w:hAnsi="Times New Roman"/>
          <w:sz w:val="24"/>
          <w:szCs w:val="24"/>
        </w:rPr>
        <w:t xml:space="preserve">esinin yürütmesi durdurulmuştu. </w:t>
      </w:r>
      <w:proofErr w:type="gramEnd"/>
      <w:r>
        <w:rPr>
          <w:rFonts w:ascii="Times New Roman" w:hAnsi="Times New Roman"/>
          <w:color w:val="000000"/>
          <w:sz w:val="24"/>
          <w:szCs w:val="24"/>
        </w:rPr>
        <w:t>Hükümde;</w:t>
      </w:r>
    </w:p>
    <w:p w:rsidR="001A0799" w:rsidRDefault="001A0799" w:rsidP="001A0799">
      <w:pPr>
        <w:pStyle w:val="AralkYok"/>
        <w:spacing w:line="276" w:lineRule="auto"/>
        <w:jc w:val="both"/>
        <w:rPr>
          <w:rFonts w:ascii="Times New Roman" w:hAnsi="Times New Roman"/>
          <w:color w:val="000000"/>
          <w:sz w:val="24"/>
          <w:szCs w:val="24"/>
        </w:rPr>
      </w:pPr>
    </w:p>
    <w:p w:rsidR="001A0799" w:rsidRPr="001A0799" w:rsidRDefault="001A0799" w:rsidP="001A0799">
      <w:pPr>
        <w:pStyle w:val="AralkYok"/>
        <w:spacing w:line="276" w:lineRule="auto"/>
        <w:ind w:left="567" w:right="567"/>
        <w:jc w:val="both"/>
        <w:rPr>
          <w:rFonts w:ascii="Times New Roman" w:hAnsi="Times New Roman"/>
          <w:i/>
          <w:color w:val="000000"/>
          <w:sz w:val="24"/>
          <w:szCs w:val="24"/>
        </w:rPr>
      </w:pPr>
      <w:r>
        <w:rPr>
          <w:rFonts w:ascii="Times New Roman" w:hAnsi="Times New Roman"/>
          <w:i/>
          <w:color w:val="000000"/>
          <w:sz w:val="24"/>
          <w:szCs w:val="24"/>
        </w:rPr>
        <w:t>“</w:t>
      </w:r>
      <w:proofErr w:type="gramStart"/>
      <w:r>
        <w:rPr>
          <w:rFonts w:ascii="Times New Roman" w:hAnsi="Times New Roman"/>
          <w:i/>
          <w:color w:val="000000"/>
          <w:sz w:val="24"/>
          <w:szCs w:val="24"/>
        </w:rPr>
        <w:t>..</w:t>
      </w:r>
      <w:proofErr w:type="gramEnd"/>
      <w:r w:rsidR="00B813FC" w:rsidRPr="001A0799">
        <w:rPr>
          <w:rFonts w:ascii="Times New Roman" w:hAnsi="Times New Roman"/>
          <w:i/>
          <w:color w:val="000000"/>
          <w:sz w:val="24"/>
          <w:szCs w:val="24"/>
        </w:rPr>
        <w:t xml:space="preserve"> sözlü sınav, yazılı sınavın tamamlayıcı nitelikte, bilgi ve </w:t>
      </w:r>
      <w:proofErr w:type="spellStart"/>
      <w:r w:rsidR="00B813FC" w:rsidRPr="001A0799">
        <w:rPr>
          <w:rFonts w:ascii="Times New Roman" w:hAnsi="Times New Roman"/>
          <w:i/>
          <w:color w:val="000000"/>
          <w:sz w:val="24"/>
          <w:szCs w:val="24"/>
        </w:rPr>
        <w:t>liyakatı</w:t>
      </w:r>
      <w:proofErr w:type="spellEnd"/>
      <w:r w:rsidR="00B813FC" w:rsidRPr="001A0799">
        <w:rPr>
          <w:rFonts w:ascii="Times New Roman" w:hAnsi="Times New Roman"/>
          <w:i/>
          <w:color w:val="000000"/>
          <w:sz w:val="24"/>
          <w:szCs w:val="24"/>
        </w:rPr>
        <w:t xml:space="preserve"> ölçmek, adayın mesleğe uygun yeteneğe ve kültürel birikime uygun olup olmadığını belirleme amacıyla yapılmaktadır. Bu çerçevede sözlü sınavın temel amacı, yazılı sınav yapılmak suretiyle nesnel bir biçimde tespit edilenler arasından en başarılı adaylardan başlayarak en uygun olanların seçilmesidir. Diğer tüm idari işlemlerin yargısal denetiminde olduğu gibi sözlü sınavın da yetki, şekil, sebep, konu ve maksat yönünden yargı denetiminin yapılması esas olmalıdır. Bu nedenle dava konusu yönetmeliğin 9. Maddesi ile aynı yönetmeliğe başarı sıralaması başlığı ile eklenen 12/B maddesinin birinci fıkrası hükmünde geçen sözlü sınav ibaresi, yazılı sınavı tamamlayıcı nitelikte olması gereken sözlü sınavın seçimin tek belirleyicisi olarak düzenlenmesi bu haliyle somut olarak değerlendirilebilecek ve adaylar arasında objektifliği sağlayabilecek nesnel bir değerlendirme ölçütü olan </w:t>
      </w:r>
      <w:r w:rsidRPr="001A0799">
        <w:rPr>
          <w:rFonts w:ascii="Times New Roman" w:hAnsi="Times New Roman"/>
          <w:i/>
          <w:color w:val="000000"/>
          <w:sz w:val="24"/>
          <w:szCs w:val="24"/>
        </w:rPr>
        <w:t xml:space="preserve">yazılı sınavındaki başarı puanının değerlendirme dışı bırakılarak başarı sıralamasının yalnızca başarı </w:t>
      </w:r>
      <w:proofErr w:type="gramStart"/>
      <w:r w:rsidRPr="001A0799">
        <w:rPr>
          <w:rFonts w:ascii="Times New Roman" w:hAnsi="Times New Roman"/>
          <w:i/>
          <w:color w:val="000000"/>
          <w:sz w:val="24"/>
          <w:szCs w:val="24"/>
        </w:rPr>
        <w:t>kriterleri</w:t>
      </w:r>
      <w:proofErr w:type="gramEnd"/>
      <w:r w:rsidRPr="001A0799">
        <w:rPr>
          <w:rFonts w:ascii="Times New Roman" w:hAnsi="Times New Roman"/>
          <w:i/>
          <w:color w:val="000000"/>
          <w:sz w:val="24"/>
          <w:szCs w:val="24"/>
        </w:rPr>
        <w:t xml:space="preserve"> daha muğlak sözlü sınav sonuçlarına göre oluşturulması Anayasanın 2. Maddesinde belirtilen hukuk devleti ilkesiyle bağdaşmayacak şekilde etkin yargısal denetim yapılmasının engellenmesi nedeniyle hukuka aykırıdır</w:t>
      </w:r>
      <w:r>
        <w:rPr>
          <w:rFonts w:ascii="Times New Roman" w:hAnsi="Times New Roman"/>
          <w:i/>
          <w:color w:val="000000"/>
          <w:sz w:val="24"/>
          <w:szCs w:val="24"/>
        </w:rPr>
        <w:t>…</w:t>
      </w:r>
      <w:r w:rsidRPr="001A0799">
        <w:rPr>
          <w:rFonts w:ascii="Times New Roman" w:hAnsi="Times New Roman"/>
          <w:i/>
          <w:color w:val="000000"/>
          <w:sz w:val="24"/>
          <w:szCs w:val="24"/>
        </w:rPr>
        <w:t>”</w:t>
      </w:r>
    </w:p>
    <w:p w:rsidR="001A0799" w:rsidRDefault="001A0799" w:rsidP="001A0799">
      <w:pPr>
        <w:pStyle w:val="AralkYok"/>
        <w:spacing w:line="276" w:lineRule="auto"/>
        <w:jc w:val="both"/>
        <w:rPr>
          <w:rFonts w:ascii="Times New Roman" w:hAnsi="Times New Roman"/>
          <w:color w:val="000000"/>
          <w:sz w:val="24"/>
          <w:szCs w:val="24"/>
        </w:rPr>
      </w:pPr>
    </w:p>
    <w:p w:rsidR="001A0799" w:rsidRDefault="001A0799" w:rsidP="001A0799">
      <w:pPr>
        <w:pStyle w:val="AralkYok"/>
        <w:spacing w:line="276" w:lineRule="auto"/>
        <w:jc w:val="both"/>
        <w:rPr>
          <w:rFonts w:ascii="Times New Roman" w:hAnsi="Times New Roman"/>
          <w:color w:val="000000"/>
          <w:sz w:val="24"/>
          <w:szCs w:val="24"/>
        </w:rPr>
      </w:pPr>
      <w:proofErr w:type="gramStart"/>
      <w:r>
        <w:rPr>
          <w:rFonts w:ascii="Times New Roman" w:hAnsi="Times New Roman"/>
          <w:color w:val="000000"/>
          <w:sz w:val="24"/>
          <w:szCs w:val="24"/>
        </w:rPr>
        <w:t>şeklindeki</w:t>
      </w:r>
      <w:proofErr w:type="gramEnd"/>
      <w:r>
        <w:rPr>
          <w:rFonts w:ascii="Times New Roman" w:hAnsi="Times New Roman"/>
          <w:color w:val="000000"/>
          <w:sz w:val="24"/>
          <w:szCs w:val="24"/>
        </w:rPr>
        <w:t xml:space="preserve"> gerekçe i</w:t>
      </w:r>
      <w:r w:rsidR="00B239C5">
        <w:rPr>
          <w:rFonts w:ascii="Times New Roman" w:hAnsi="Times New Roman"/>
          <w:color w:val="000000"/>
          <w:sz w:val="24"/>
          <w:szCs w:val="24"/>
        </w:rPr>
        <w:t>le ilgili hükümlerin yürütmesi</w:t>
      </w:r>
      <w:r>
        <w:rPr>
          <w:rFonts w:ascii="Times New Roman" w:hAnsi="Times New Roman"/>
          <w:color w:val="000000"/>
          <w:sz w:val="24"/>
          <w:szCs w:val="24"/>
        </w:rPr>
        <w:t xml:space="preserve"> durdur</w:t>
      </w:r>
      <w:r w:rsidR="00B239C5">
        <w:rPr>
          <w:rFonts w:ascii="Times New Roman" w:hAnsi="Times New Roman"/>
          <w:color w:val="000000"/>
          <w:sz w:val="24"/>
          <w:szCs w:val="24"/>
        </w:rPr>
        <w:t>ul</w:t>
      </w:r>
      <w:r>
        <w:rPr>
          <w:rFonts w:ascii="Times New Roman" w:hAnsi="Times New Roman"/>
          <w:color w:val="000000"/>
          <w:sz w:val="24"/>
          <w:szCs w:val="24"/>
        </w:rPr>
        <w:t xml:space="preserve">muştu. </w:t>
      </w:r>
    </w:p>
    <w:p w:rsidR="001A0799" w:rsidRDefault="001A0799" w:rsidP="001A0799">
      <w:pPr>
        <w:pStyle w:val="AralkYok"/>
        <w:spacing w:line="276" w:lineRule="auto"/>
        <w:jc w:val="both"/>
        <w:rPr>
          <w:rFonts w:ascii="Times New Roman" w:hAnsi="Times New Roman"/>
          <w:color w:val="000000"/>
          <w:sz w:val="24"/>
          <w:szCs w:val="24"/>
        </w:rPr>
      </w:pPr>
    </w:p>
    <w:p w:rsidR="001A0799" w:rsidRDefault="001A0799" w:rsidP="001A0799">
      <w:pPr>
        <w:pStyle w:val="AralkYok"/>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Bununla birlikte anılan karar dikkate alınmaksızın Milli Eğitim Bakanlığınca yalnızca sözlü sınav puanı dikkate alınarak Şube Müdürleri atamaları yapılmış, ancak İdare Mahkemelerince bu sözlü sınav sonucuna </w:t>
      </w:r>
      <w:r w:rsidR="00BC7C5E">
        <w:rPr>
          <w:rFonts w:ascii="Times New Roman" w:hAnsi="Times New Roman"/>
          <w:color w:val="000000"/>
          <w:sz w:val="24"/>
          <w:szCs w:val="24"/>
        </w:rPr>
        <w:t>ilişkin adayların açtığı davalarda iptal kararları söz konusu olmuştu.</w:t>
      </w:r>
    </w:p>
    <w:p w:rsidR="001A0799" w:rsidRDefault="001A0799" w:rsidP="001A0799">
      <w:pPr>
        <w:pStyle w:val="AralkYok"/>
        <w:spacing w:line="276" w:lineRule="auto"/>
        <w:jc w:val="both"/>
        <w:rPr>
          <w:rFonts w:ascii="Times New Roman" w:hAnsi="Times New Roman"/>
          <w:color w:val="000000"/>
          <w:sz w:val="24"/>
          <w:szCs w:val="24"/>
        </w:rPr>
      </w:pPr>
    </w:p>
    <w:p w:rsidR="00BE295B" w:rsidRDefault="001A0799" w:rsidP="00F85142">
      <w:pPr>
        <w:pStyle w:val="AralkYok"/>
        <w:spacing w:line="276" w:lineRule="auto"/>
        <w:jc w:val="both"/>
        <w:rPr>
          <w:rFonts w:ascii="Times New Roman" w:hAnsi="Times New Roman"/>
          <w:color w:val="000000"/>
          <w:sz w:val="24"/>
          <w:szCs w:val="24"/>
        </w:rPr>
      </w:pPr>
      <w:r>
        <w:rPr>
          <w:rFonts w:ascii="Times New Roman" w:hAnsi="Times New Roman"/>
          <w:color w:val="000000"/>
          <w:sz w:val="24"/>
          <w:szCs w:val="24"/>
        </w:rPr>
        <w:lastRenderedPageBreak/>
        <w:t>Görüleceği üzere Danıştay içtihadında</w:t>
      </w:r>
      <w:r w:rsidR="00B239C5">
        <w:rPr>
          <w:rFonts w:ascii="Times New Roman" w:hAnsi="Times New Roman"/>
          <w:color w:val="000000"/>
          <w:sz w:val="24"/>
          <w:szCs w:val="24"/>
        </w:rPr>
        <w:t>,</w:t>
      </w:r>
      <w:r>
        <w:rPr>
          <w:rFonts w:ascii="Times New Roman" w:hAnsi="Times New Roman"/>
          <w:color w:val="000000"/>
          <w:sz w:val="24"/>
          <w:szCs w:val="24"/>
        </w:rPr>
        <w:t xml:space="preserve"> sözlü sınavın ancak yazılı sınavın tamamlayıcısı olabileceğinin mümkün olduğunu sözlü sınavların ağırlığının temel belirleyici fonksiyonunun olamayacağını açıkça ifade etmiştir. </w:t>
      </w:r>
    </w:p>
    <w:p w:rsidR="00BE295B" w:rsidRDefault="00BE295B" w:rsidP="00C1289C">
      <w:pPr>
        <w:pStyle w:val="AralkYok"/>
        <w:spacing w:line="276" w:lineRule="auto"/>
        <w:ind w:firstLine="708"/>
        <w:jc w:val="both"/>
        <w:rPr>
          <w:rFonts w:ascii="Times New Roman" w:hAnsi="Times New Roman"/>
          <w:color w:val="000000"/>
          <w:sz w:val="24"/>
          <w:szCs w:val="24"/>
        </w:rPr>
      </w:pPr>
    </w:p>
    <w:p w:rsidR="00C1289C" w:rsidRPr="00691955" w:rsidRDefault="00C1289C" w:rsidP="00B33001">
      <w:pPr>
        <w:pStyle w:val="AralkYok"/>
        <w:spacing w:line="276" w:lineRule="auto"/>
        <w:jc w:val="both"/>
        <w:rPr>
          <w:rFonts w:ascii="Times New Roman" w:hAnsi="Times New Roman"/>
          <w:color w:val="000000"/>
          <w:sz w:val="24"/>
          <w:szCs w:val="24"/>
        </w:rPr>
      </w:pPr>
      <w:r w:rsidRPr="00691955">
        <w:rPr>
          <w:rFonts w:ascii="Times New Roman" w:hAnsi="Times New Roman"/>
          <w:color w:val="000000"/>
          <w:sz w:val="24"/>
          <w:szCs w:val="24"/>
        </w:rPr>
        <w:t xml:space="preserve">Diğer yandan yukarıda işaret ettiğimiz üzere sözlü sınavın değerlendirmedeki oransal ağırlığının, </w:t>
      </w:r>
      <w:r w:rsidR="001A0799">
        <w:rPr>
          <w:rFonts w:ascii="Times New Roman" w:hAnsi="Times New Roman"/>
          <w:color w:val="000000"/>
          <w:sz w:val="24"/>
          <w:szCs w:val="24"/>
        </w:rPr>
        <w:t xml:space="preserve">yazılı sınav objektif </w:t>
      </w:r>
      <w:proofErr w:type="gramStart"/>
      <w:r w:rsidR="001A0799">
        <w:rPr>
          <w:rFonts w:ascii="Times New Roman" w:hAnsi="Times New Roman"/>
          <w:color w:val="000000"/>
          <w:sz w:val="24"/>
          <w:szCs w:val="24"/>
        </w:rPr>
        <w:t>kriterini</w:t>
      </w:r>
      <w:proofErr w:type="gramEnd"/>
      <w:r w:rsidRPr="00691955">
        <w:rPr>
          <w:rFonts w:ascii="Times New Roman" w:hAnsi="Times New Roman"/>
          <w:color w:val="000000"/>
          <w:sz w:val="24"/>
          <w:szCs w:val="24"/>
        </w:rPr>
        <w:t xml:space="preserve"> etkisiz kılacağı da açıktır. Bu bağlamda Danıştay 12. Dairesi’nin 15.04.2014 tarihli 2013/8388E. </w:t>
      </w:r>
      <w:proofErr w:type="gramStart"/>
      <w:r w:rsidRPr="00691955">
        <w:rPr>
          <w:rFonts w:ascii="Times New Roman" w:hAnsi="Times New Roman"/>
          <w:color w:val="000000"/>
          <w:sz w:val="24"/>
          <w:szCs w:val="24"/>
        </w:rPr>
        <w:t>sayılı</w:t>
      </w:r>
      <w:proofErr w:type="gramEnd"/>
      <w:r w:rsidRPr="00691955">
        <w:rPr>
          <w:rFonts w:ascii="Times New Roman" w:hAnsi="Times New Roman"/>
          <w:color w:val="000000"/>
          <w:sz w:val="24"/>
          <w:szCs w:val="24"/>
        </w:rPr>
        <w:t xml:space="preserve"> dosyası üzerinden gördüğü davada yönetmelikte yer alan sözlü sınav ibaresinin yürütmesinin durdurulması yönündeki kararının gerek</w:t>
      </w:r>
      <w:bookmarkStart w:id="0" w:name="_GoBack"/>
      <w:bookmarkEnd w:id="0"/>
      <w:r w:rsidRPr="00691955">
        <w:rPr>
          <w:rFonts w:ascii="Times New Roman" w:hAnsi="Times New Roman"/>
          <w:color w:val="000000"/>
          <w:sz w:val="24"/>
          <w:szCs w:val="24"/>
        </w:rPr>
        <w:t>çesinde şu hususlara vurgu yapmıştır;</w:t>
      </w:r>
    </w:p>
    <w:p w:rsidR="00C1289C" w:rsidRPr="00691955" w:rsidRDefault="00C1289C" w:rsidP="00C1289C">
      <w:pPr>
        <w:pStyle w:val="AralkYok"/>
        <w:spacing w:line="276" w:lineRule="auto"/>
        <w:ind w:left="567" w:right="567"/>
        <w:jc w:val="both"/>
        <w:rPr>
          <w:rFonts w:ascii="Times New Roman" w:hAnsi="Times New Roman"/>
          <w:bCs/>
          <w:color w:val="000000"/>
          <w:sz w:val="20"/>
          <w:szCs w:val="20"/>
          <w:shd w:val="clear" w:color="auto" w:fill="FFFFFF"/>
        </w:rPr>
      </w:pPr>
    </w:p>
    <w:p w:rsidR="00C1289C" w:rsidRPr="00691955" w:rsidRDefault="00C1289C" w:rsidP="00C1289C">
      <w:pPr>
        <w:pStyle w:val="AralkYok"/>
        <w:spacing w:line="276" w:lineRule="auto"/>
        <w:ind w:left="567" w:right="567"/>
        <w:jc w:val="both"/>
        <w:rPr>
          <w:rFonts w:ascii="Times New Roman" w:hAnsi="Times New Roman"/>
          <w:b/>
          <w:sz w:val="24"/>
          <w:szCs w:val="24"/>
        </w:rPr>
      </w:pPr>
      <w:r w:rsidRPr="00691955">
        <w:rPr>
          <w:rFonts w:ascii="Times New Roman" w:hAnsi="Times New Roman"/>
          <w:bCs/>
          <w:color w:val="000000"/>
          <w:sz w:val="20"/>
          <w:szCs w:val="20"/>
          <w:u w:val="single"/>
          <w:shd w:val="clear" w:color="auto" w:fill="FFFFFF"/>
        </w:rPr>
        <w:t>“</w:t>
      </w:r>
      <w:proofErr w:type="gramStart"/>
      <w:r w:rsidRPr="00691955">
        <w:rPr>
          <w:rFonts w:ascii="Times New Roman" w:hAnsi="Times New Roman"/>
          <w:bCs/>
          <w:color w:val="000000"/>
          <w:sz w:val="20"/>
          <w:szCs w:val="20"/>
          <w:u w:val="single"/>
          <w:shd w:val="clear" w:color="auto" w:fill="FFFFFF"/>
        </w:rPr>
        <w:t>…..</w:t>
      </w:r>
      <w:proofErr w:type="gramEnd"/>
      <w:r w:rsidRPr="00691955">
        <w:rPr>
          <w:rFonts w:ascii="Times New Roman" w:hAnsi="Times New Roman"/>
          <w:bCs/>
          <w:color w:val="000000"/>
          <w:sz w:val="20"/>
          <w:szCs w:val="20"/>
          <w:u w:val="single"/>
          <w:shd w:val="clear" w:color="auto" w:fill="FFFFFF"/>
        </w:rPr>
        <w:t>yukarıda da belirtildiği gibi nesnel bir yöntem olan merkezi sınavdan sonra her türlü öznel değerlendirmeye açık bulunan sözlü bir sınavın yapılması merkezi sınavın nesnel koşullarını kısmen dahi olsa etkisiz kılacağı gibi,</w:t>
      </w:r>
      <w:r w:rsidRPr="00691955">
        <w:rPr>
          <w:rFonts w:ascii="Times New Roman" w:hAnsi="Times New Roman"/>
          <w:bCs/>
          <w:color w:val="000000"/>
          <w:sz w:val="20"/>
          <w:szCs w:val="20"/>
          <w:shd w:val="clear" w:color="auto" w:fill="FFFFFF"/>
        </w:rPr>
        <w:t xml:space="preserve">….. B grubu kadrolara merkezi sınav sonuçları ve adayların tercihleri dikkate alınarak yerleştirme ve atama yapılırken aynı hukuksal durumda bulunan orman muhafaza memurluğuna atamada ikinci bir sınav yapılmasının öngörülmesi eşitlik ilkesine aykırı olduğundan ve </w:t>
      </w:r>
      <w:proofErr w:type="spellStart"/>
      <w:r w:rsidRPr="00691955">
        <w:rPr>
          <w:rFonts w:ascii="Times New Roman" w:hAnsi="Times New Roman"/>
          <w:bCs/>
          <w:color w:val="000000"/>
          <w:sz w:val="20"/>
          <w:szCs w:val="20"/>
          <w:shd w:val="clear" w:color="auto" w:fill="FFFFFF"/>
        </w:rPr>
        <w:t>subjektif</w:t>
      </w:r>
      <w:proofErr w:type="spellEnd"/>
      <w:r w:rsidRPr="00691955">
        <w:rPr>
          <w:rFonts w:ascii="Times New Roman" w:hAnsi="Times New Roman"/>
          <w:bCs/>
          <w:color w:val="000000"/>
          <w:sz w:val="20"/>
          <w:szCs w:val="20"/>
          <w:shd w:val="clear" w:color="auto" w:fill="FFFFFF"/>
        </w:rPr>
        <w:t xml:space="preserve"> değerlendirmelerin oluşabilmesine yol açıcı etkileri bulunduğundan, </w:t>
      </w:r>
      <w:r w:rsidRPr="00691955">
        <w:rPr>
          <w:rFonts w:ascii="Times New Roman" w:hAnsi="Times New Roman"/>
          <w:bCs/>
          <w:color w:val="000000"/>
          <w:sz w:val="20"/>
          <w:szCs w:val="20"/>
          <w:u w:val="single"/>
          <w:shd w:val="clear" w:color="auto" w:fill="FFFFFF"/>
        </w:rPr>
        <w:t>dava konusu yönetmelik hükmünde geçen "sözlü sınav" ibaresinde hukuka uyarlık bulunmamaktadır</w:t>
      </w:r>
      <w:r w:rsidRPr="00691955">
        <w:rPr>
          <w:rFonts w:ascii="Times New Roman" w:hAnsi="Times New Roman"/>
          <w:b/>
          <w:bCs/>
          <w:color w:val="000000"/>
          <w:sz w:val="20"/>
          <w:szCs w:val="20"/>
          <w:u w:val="single"/>
          <w:shd w:val="clear" w:color="auto" w:fill="FFFFFF"/>
        </w:rPr>
        <w:t>.”</w:t>
      </w:r>
      <w:proofErr w:type="gramStart"/>
      <w:r w:rsidRPr="00691955">
        <w:rPr>
          <w:rFonts w:ascii="Times New Roman" w:hAnsi="Times New Roman"/>
          <w:b/>
          <w:bCs/>
          <w:color w:val="000000"/>
          <w:sz w:val="20"/>
          <w:szCs w:val="20"/>
          <w:u w:val="single"/>
          <w:shd w:val="clear" w:color="auto" w:fill="FFFFFF"/>
        </w:rPr>
        <w:t>(</w:t>
      </w:r>
      <w:proofErr w:type="gramEnd"/>
      <w:r w:rsidRPr="00691955">
        <w:rPr>
          <w:rFonts w:ascii="Times New Roman" w:hAnsi="Times New Roman"/>
          <w:b/>
          <w:color w:val="000000"/>
          <w:sz w:val="24"/>
          <w:szCs w:val="24"/>
        </w:rPr>
        <w:t xml:space="preserve"> Danıştay 12. Dairesi’nin 15.04.2014 tarihli 2013/8388E. </w:t>
      </w:r>
      <w:proofErr w:type="gramStart"/>
      <w:r w:rsidRPr="00691955">
        <w:rPr>
          <w:rFonts w:ascii="Times New Roman" w:hAnsi="Times New Roman"/>
          <w:b/>
          <w:color w:val="000000"/>
          <w:sz w:val="24"/>
          <w:szCs w:val="24"/>
        </w:rPr>
        <w:t>sayılı</w:t>
      </w:r>
      <w:proofErr w:type="gramEnd"/>
      <w:r w:rsidRPr="00691955">
        <w:rPr>
          <w:rFonts w:ascii="Times New Roman" w:hAnsi="Times New Roman"/>
          <w:b/>
          <w:color w:val="000000"/>
          <w:sz w:val="24"/>
          <w:szCs w:val="24"/>
        </w:rPr>
        <w:t xml:space="preserve"> kararı)</w:t>
      </w:r>
    </w:p>
    <w:p w:rsidR="00C1289C" w:rsidRPr="00691955" w:rsidRDefault="00C1289C" w:rsidP="00C1289C">
      <w:pPr>
        <w:pStyle w:val="AralkYok"/>
        <w:spacing w:line="276" w:lineRule="auto"/>
        <w:ind w:firstLine="708"/>
        <w:jc w:val="both"/>
        <w:rPr>
          <w:rFonts w:ascii="Times New Roman" w:hAnsi="Times New Roman"/>
          <w:color w:val="000000"/>
          <w:sz w:val="24"/>
          <w:szCs w:val="24"/>
        </w:rPr>
      </w:pPr>
    </w:p>
    <w:p w:rsidR="00C1289C" w:rsidRPr="00691955" w:rsidRDefault="00C1289C" w:rsidP="00B33001">
      <w:pPr>
        <w:pStyle w:val="AralkYok"/>
        <w:spacing w:line="276" w:lineRule="auto"/>
        <w:jc w:val="both"/>
        <w:rPr>
          <w:rFonts w:ascii="Times New Roman" w:hAnsi="Times New Roman"/>
          <w:color w:val="000000"/>
          <w:sz w:val="24"/>
          <w:szCs w:val="24"/>
        </w:rPr>
      </w:pPr>
      <w:r w:rsidRPr="00691955">
        <w:rPr>
          <w:rFonts w:ascii="Times New Roman" w:hAnsi="Times New Roman"/>
          <w:color w:val="000000"/>
          <w:sz w:val="24"/>
          <w:szCs w:val="24"/>
        </w:rPr>
        <w:t xml:space="preserve">Görüleceği üzere sözlü sınav uygulamasındaki sübjektifliğe, objektif değerlendirme </w:t>
      </w:r>
      <w:proofErr w:type="gramStart"/>
      <w:r w:rsidRPr="00691955">
        <w:rPr>
          <w:rFonts w:ascii="Times New Roman" w:hAnsi="Times New Roman"/>
          <w:color w:val="000000"/>
          <w:sz w:val="24"/>
          <w:szCs w:val="24"/>
        </w:rPr>
        <w:t>kriterlerine</w:t>
      </w:r>
      <w:proofErr w:type="gramEnd"/>
      <w:r w:rsidRPr="00691955">
        <w:rPr>
          <w:rFonts w:ascii="Times New Roman" w:hAnsi="Times New Roman"/>
          <w:color w:val="000000"/>
          <w:sz w:val="24"/>
          <w:szCs w:val="24"/>
        </w:rPr>
        <w:t xml:space="preserve"> göre üstünlük tanınmasının hukuka aykırı olacağı ifade edilmiştir. </w:t>
      </w:r>
    </w:p>
    <w:p w:rsidR="00C1289C" w:rsidRPr="00691955" w:rsidRDefault="00C1289C" w:rsidP="00C1289C">
      <w:pPr>
        <w:pStyle w:val="AralkYok"/>
        <w:spacing w:line="276" w:lineRule="auto"/>
        <w:ind w:firstLine="708"/>
        <w:jc w:val="both"/>
        <w:rPr>
          <w:rFonts w:ascii="Times New Roman" w:hAnsi="Times New Roman"/>
          <w:color w:val="000000"/>
          <w:sz w:val="24"/>
          <w:szCs w:val="24"/>
        </w:rPr>
      </w:pPr>
    </w:p>
    <w:p w:rsidR="00C1289C" w:rsidRDefault="001A0799" w:rsidP="00B33001">
      <w:pPr>
        <w:pStyle w:val="AralkYok"/>
        <w:spacing w:line="276" w:lineRule="auto"/>
        <w:jc w:val="both"/>
        <w:rPr>
          <w:rFonts w:ascii="Times New Roman" w:hAnsi="Times New Roman"/>
          <w:color w:val="000000"/>
          <w:sz w:val="24"/>
          <w:szCs w:val="24"/>
        </w:rPr>
      </w:pPr>
      <w:r>
        <w:rPr>
          <w:rFonts w:ascii="Times New Roman" w:hAnsi="Times New Roman"/>
          <w:color w:val="000000"/>
          <w:sz w:val="24"/>
          <w:szCs w:val="24"/>
        </w:rPr>
        <w:t>İdarenin</w:t>
      </w:r>
      <w:r w:rsidR="00C1289C" w:rsidRPr="00691955">
        <w:rPr>
          <w:rFonts w:ascii="Times New Roman" w:hAnsi="Times New Roman"/>
          <w:bCs/>
          <w:sz w:val="24"/>
          <w:szCs w:val="24"/>
        </w:rPr>
        <w:t xml:space="preserve"> buradaki amacının kamu yararının gözetildiği bir kamu hizmeti sunumu olmadığı açıktır</w:t>
      </w:r>
      <w:r>
        <w:rPr>
          <w:rFonts w:ascii="Times New Roman" w:hAnsi="Times New Roman"/>
          <w:bCs/>
          <w:sz w:val="24"/>
          <w:szCs w:val="24"/>
        </w:rPr>
        <w:t>. İdarenin</w:t>
      </w:r>
      <w:r w:rsidR="00C1289C" w:rsidRPr="00691955">
        <w:rPr>
          <w:rFonts w:ascii="Times New Roman" w:hAnsi="Times New Roman"/>
          <w:bCs/>
          <w:sz w:val="24"/>
          <w:szCs w:val="24"/>
        </w:rPr>
        <w:t xml:space="preserve"> amacı, </w:t>
      </w:r>
      <w:r w:rsidR="00C1289C" w:rsidRPr="00691955">
        <w:rPr>
          <w:rFonts w:ascii="Times New Roman" w:hAnsi="Times New Roman"/>
          <w:sz w:val="24"/>
          <w:szCs w:val="24"/>
        </w:rPr>
        <w:t>tarafsızlık ve fırsat eşitliği sağlanarak sürdürülmesi gereken kamu hizmeti için en ehil, en nitelikli, en başarılı olanı işbaşına getirmek değildir.</w:t>
      </w:r>
      <w:r w:rsidR="00C1289C" w:rsidRPr="00691955">
        <w:rPr>
          <w:rFonts w:ascii="Times New Roman" w:hAnsi="Times New Roman"/>
          <w:color w:val="000000"/>
          <w:sz w:val="24"/>
          <w:szCs w:val="24"/>
        </w:rPr>
        <w:t xml:space="preserve"> Dünyanın demokrasi mücadelesinde yol k</w:t>
      </w:r>
      <w:r w:rsidR="00C1289C">
        <w:rPr>
          <w:rFonts w:ascii="Times New Roman" w:hAnsi="Times New Roman"/>
          <w:color w:val="000000"/>
          <w:sz w:val="24"/>
          <w:szCs w:val="24"/>
        </w:rPr>
        <w:t>at eden bütün ülkelerinde</w:t>
      </w:r>
      <w:r w:rsidR="00C1289C" w:rsidRPr="00691955">
        <w:rPr>
          <w:rFonts w:ascii="Times New Roman" w:hAnsi="Times New Roman"/>
          <w:color w:val="000000"/>
          <w:sz w:val="24"/>
          <w:szCs w:val="24"/>
        </w:rPr>
        <w:t xml:space="preserve"> iktidarlar gücü </w:t>
      </w:r>
      <w:proofErr w:type="spellStart"/>
      <w:r w:rsidR="00C1289C" w:rsidRPr="00691955">
        <w:rPr>
          <w:rFonts w:ascii="Times New Roman" w:hAnsi="Times New Roman"/>
          <w:color w:val="000000"/>
          <w:sz w:val="24"/>
          <w:szCs w:val="24"/>
        </w:rPr>
        <w:t>suistimal</w:t>
      </w:r>
      <w:proofErr w:type="spellEnd"/>
      <w:r w:rsidR="00C1289C" w:rsidRPr="00691955">
        <w:rPr>
          <w:rFonts w:ascii="Times New Roman" w:hAnsi="Times New Roman"/>
          <w:color w:val="000000"/>
          <w:sz w:val="24"/>
          <w:szCs w:val="24"/>
        </w:rPr>
        <w:t xml:space="preserve"> etme eğilimi ortaya koyabilirler. Bu tür girişimlere karşı yargı kurumlarının ortaya koyacağı “bağımsız” tutum demokratik rejimin hedeflediği yüksek kamusal yararın gerçekle</w:t>
      </w:r>
      <w:r w:rsidR="00F85142">
        <w:rPr>
          <w:rFonts w:ascii="Times New Roman" w:hAnsi="Times New Roman"/>
          <w:color w:val="000000"/>
          <w:sz w:val="24"/>
          <w:szCs w:val="24"/>
        </w:rPr>
        <w:t>şmesine en güçlü katkıyı sunacaktır.</w:t>
      </w:r>
    </w:p>
    <w:p w:rsidR="00C1289C" w:rsidRDefault="00C1289C" w:rsidP="00C1289C">
      <w:pPr>
        <w:pStyle w:val="AralkYok"/>
        <w:spacing w:line="276" w:lineRule="auto"/>
        <w:ind w:firstLine="708"/>
        <w:jc w:val="both"/>
        <w:rPr>
          <w:rFonts w:ascii="Times New Roman" w:hAnsi="Times New Roman"/>
          <w:color w:val="000000"/>
          <w:sz w:val="24"/>
          <w:szCs w:val="24"/>
        </w:rPr>
      </w:pPr>
    </w:p>
    <w:p w:rsidR="00C1289C" w:rsidRPr="00597C8D" w:rsidRDefault="00C1289C" w:rsidP="00B33001">
      <w:pPr>
        <w:pStyle w:val="AralkYok"/>
        <w:spacing w:line="276" w:lineRule="auto"/>
        <w:jc w:val="both"/>
        <w:rPr>
          <w:rFonts w:ascii="Times New Roman" w:hAnsi="Times New Roman"/>
          <w:color w:val="000000"/>
          <w:sz w:val="24"/>
          <w:szCs w:val="24"/>
        </w:rPr>
      </w:pPr>
      <w:r w:rsidRPr="00691955">
        <w:rPr>
          <w:rFonts w:ascii="Times New Roman" w:hAnsi="Times New Roman"/>
          <w:bCs/>
          <w:color w:val="000000"/>
          <w:sz w:val="24"/>
          <w:szCs w:val="24"/>
        </w:rPr>
        <w:t xml:space="preserve">Kamu hizmeti, </w:t>
      </w:r>
      <w:r w:rsidRPr="00691955">
        <w:rPr>
          <w:rFonts w:ascii="Times New Roman" w:hAnsi="Times New Roman"/>
          <w:color w:val="000000"/>
          <w:sz w:val="24"/>
          <w:szCs w:val="24"/>
        </w:rPr>
        <w:t>devlet ya da diğer kamu tüzel kişileri tarafından ya da bunların gözetim ve denetimleri altında, genel ve ortak gereksinmeleri karşılamak, kamu yararı ya da çıkarını sağlamak için yapılan ve topluma sunulmuş bulunan sürekli ve düzenli etkinliklerdir.</w:t>
      </w:r>
      <w:proofErr w:type="gramStart"/>
      <w:r w:rsidRPr="00691955">
        <w:rPr>
          <w:rFonts w:ascii="Times New Roman" w:hAnsi="Times New Roman"/>
          <w:color w:val="000000"/>
          <w:sz w:val="24"/>
          <w:szCs w:val="24"/>
        </w:rPr>
        <w:t>(</w:t>
      </w:r>
      <w:proofErr w:type="gramEnd"/>
      <w:r w:rsidRPr="00691955">
        <w:rPr>
          <w:rFonts w:ascii="Times New Roman" w:hAnsi="Times New Roman"/>
          <w:color w:val="000000"/>
          <w:sz w:val="24"/>
          <w:szCs w:val="24"/>
        </w:rPr>
        <w:t>AYM. 23.06.1995 tarih, 1994/71E, 1995/23K</w:t>
      </w:r>
      <w:proofErr w:type="gramStart"/>
      <w:r w:rsidRPr="00691955">
        <w:rPr>
          <w:rFonts w:ascii="Times New Roman" w:hAnsi="Times New Roman"/>
          <w:color w:val="000000"/>
          <w:sz w:val="24"/>
          <w:szCs w:val="24"/>
        </w:rPr>
        <w:t>)</w:t>
      </w:r>
      <w:proofErr w:type="gramEnd"/>
      <w:r w:rsidRPr="00691955">
        <w:rPr>
          <w:rFonts w:ascii="Times New Roman" w:hAnsi="Times New Roman"/>
          <w:color w:val="000000"/>
          <w:sz w:val="24"/>
          <w:szCs w:val="24"/>
        </w:rPr>
        <w:t xml:space="preserve"> Bu hizmetin muhatabı, toplumun bütünün yararı için faaliyet göstermesi beklenen devlet tüzelkişiliğine yapılır. Bu nedenle mevcut hukuk düzenimize göre kamu hizmeti verecek kişi ya da kişilerin nesnel ölçütlerle belirlenmesi zorunludur. Söz konusu belirlemenin kamu yararına olabilmesi için, </w:t>
      </w:r>
      <w:r w:rsidRPr="00691955">
        <w:rPr>
          <w:rFonts w:ascii="Times New Roman" w:hAnsi="Times New Roman"/>
          <w:bCs/>
          <w:sz w:val="24"/>
          <w:szCs w:val="24"/>
        </w:rPr>
        <w:t>657 sayılı</w:t>
      </w:r>
      <w:r w:rsidRPr="00691955">
        <w:rPr>
          <w:rFonts w:ascii="Times New Roman" w:hAnsi="Times New Roman"/>
          <w:sz w:val="24"/>
          <w:szCs w:val="24"/>
        </w:rPr>
        <w:t xml:space="preserve"> Devlet Memurları Kanunu’nun(DMK) 3 üncü </w:t>
      </w:r>
      <w:r w:rsidRPr="00691955">
        <w:rPr>
          <w:rFonts w:ascii="Times New Roman" w:hAnsi="Times New Roman"/>
          <w:bCs/>
          <w:sz w:val="24"/>
          <w:szCs w:val="24"/>
        </w:rPr>
        <w:t xml:space="preserve">maddesi ile atama sürecinde kariyer ve liyakat ilkelerine uygun davranılması zorunluluğu getirilmiştir. </w:t>
      </w:r>
      <w:r w:rsidRPr="00691955">
        <w:rPr>
          <w:rFonts w:ascii="Times New Roman" w:hAnsi="Times New Roman"/>
          <w:sz w:val="24"/>
          <w:szCs w:val="24"/>
        </w:rPr>
        <w:t xml:space="preserve">Kariyer ve liyakat kavramları kamu personeline tanınmış temel güvencelerdendir. Bu güvencelerle, kamu görevlilerinin huzurlu bir ortam içinde ve kamu yararına yönelik olarak çalışma yapabilmelerine olanak sağlanmaya çalışılmıştır. Hükümde </w:t>
      </w:r>
      <w:r w:rsidRPr="00691955">
        <w:rPr>
          <w:rFonts w:ascii="Times New Roman" w:hAnsi="Times New Roman"/>
          <w:b/>
          <w:sz w:val="24"/>
          <w:szCs w:val="24"/>
        </w:rPr>
        <w:t>kariyer</w:t>
      </w:r>
      <w:r w:rsidRPr="00691955">
        <w:rPr>
          <w:rFonts w:ascii="Times New Roman" w:hAnsi="Times New Roman"/>
          <w:sz w:val="24"/>
          <w:szCs w:val="24"/>
        </w:rPr>
        <w:t xml:space="preserve">, </w:t>
      </w:r>
      <w:r w:rsidRPr="00691955">
        <w:rPr>
          <w:rFonts w:ascii="Times New Roman" w:hAnsi="Times New Roman"/>
          <w:i/>
          <w:sz w:val="24"/>
          <w:szCs w:val="24"/>
        </w:rPr>
        <w:t xml:space="preserve">devlet memurlarına, yaptıkları hizmetler için lüzumlu bilgilere ve yetişme şartlarına uygun şekilde, sınıfları içinde en yüksek derecelere kadar ilerleme </w:t>
      </w:r>
      <w:proofErr w:type="gramStart"/>
      <w:r w:rsidRPr="00691955">
        <w:rPr>
          <w:rFonts w:ascii="Times New Roman" w:hAnsi="Times New Roman"/>
          <w:i/>
          <w:sz w:val="24"/>
          <w:szCs w:val="24"/>
        </w:rPr>
        <w:t>imkanını</w:t>
      </w:r>
      <w:proofErr w:type="gramEnd"/>
      <w:r w:rsidRPr="00691955">
        <w:rPr>
          <w:rFonts w:ascii="Times New Roman" w:hAnsi="Times New Roman"/>
          <w:i/>
          <w:sz w:val="24"/>
          <w:szCs w:val="24"/>
        </w:rPr>
        <w:t xml:space="preserve"> sağlamaktır.</w:t>
      </w:r>
      <w:r w:rsidRPr="00691955">
        <w:rPr>
          <w:rFonts w:ascii="Times New Roman" w:hAnsi="Times New Roman"/>
          <w:sz w:val="24"/>
          <w:szCs w:val="24"/>
        </w:rPr>
        <w:t xml:space="preserve"> </w:t>
      </w:r>
      <w:proofErr w:type="gramStart"/>
      <w:r w:rsidRPr="00691955">
        <w:rPr>
          <w:rFonts w:ascii="Times New Roman" w:hAnsi="Times New Roman"/>
          <w:sz w:val="24"/>
          <w:szCs w:val="24"/>
        </w:rPr>
        <w:t>şeklinde</w:t>
      </w:r>
      <w:proofErr w:type="gramEnd"/>
      <w:r w:rsidRPr="00691955">
        <w:rPr>
          <w:rFonts w:ascii="Times New Roman" w:hAnsi="Times New Roman"/>
          <w:sz w:val="24"/>
          <w:szCs w:val="24"/>
        </w:rPr>
        <w:t xml:space="preserve">, </w:t>
      </w:r>
      <w:r w:rsidRPr="00691955">
        <w:rPr>
          <w:rFonts w:ascii="Times New Roman" w:hAnsi="Times New Roman"/>
          <w:b/>
          <w:sz w:val="24"/>
          <w:szCs w:val="24"/>
        </w:rPr>
        <w:t xml:space="preserve">liyakat ise </w:t>
      </w:r>
      <w:r w:rsidRPr="00691955">
        <w:rPr>
          <w:rFonts w:ascii="Times New Roman" w:hAnsi="Times New Roman"/>
          <w:i/>
          <w:sz w:val="24"/>
          <w:szCs w:val="24"/>
        </w:rPr>
        <w:t xml:space="preserve">devlet kamu hizmetleri görevlerine girmeyi, sınıflar içinde ilerleme ve yükselmeyi, görevin sona erdirilmesini liyakat sistemine </w:t>
      </w:r>
      <w:r w:rsidRPr="00691955">
        <w:rPr>
          <w:rFonts w:ascii="Times New Roman" w:hAnsi="Times New Roman"/>
          <w:i/>
          <w:sz w:val="24"/>
          <w:szCs w:val="24"/>
        </w:rPr>
        <w:lastRenderedPageBreak/>
        <w:t xml:space="preserve">dayandırmak ve bu sistemin eşit imkanlarla uygulanmasında Devlet memurlarını güvenliğe sahip kılmaktır. </w:t>
      </w:r>
      <w:proofErr w:type="gramStart"/>
      <w:r w:rsidRPr="00691955">
        <w:rPr>
          <w:rFonts w:ascii="Times New Roman" w:hAnsi="Times New Roman"/>
          <w:sz w:val="24"/>
          <w:szCs w:val="24"/>
        </w:rPr>
        <w:t>şeklinde</w:t>
      </w:r>
      <w:proofErr w:type="gramEnd"/>
      <w:r w:rsidRPr="00691955">
        <w:rPr>
          <w:rFonts w:ascii="Times New Roman" w:hAnsi="Times New Roman"/>
          <w:sz w:val="24"/>
          <w:szCs w:val="24"/>
        </w:rPr>
        <w:t xml:space="preserve"> tanımlanmıştır.  Görüldüğü üzere kariyer ve liyakat kavramları, 657 sayılı yasanın temel ilkeleri olup, kamu personeline tanınmış güvencelerdendir. Kariyer ilkesi </w:t>
      </w:r>
      <w:r w:rsidRPr="00691955">
        <w:rPr>
          <w:rFonts w:ascii="Times New Roman" w:hAnsi="Times New Roman"/>
          <w:bCs/>
          <w:iCs/>
          <w:sz w:val="24"/>
          <w:szCs w:val="24"/>
        </w:rPr>
        <w:t xml:space="preserve">meslekte uzmanlaşmayı getireceği için, kamu hizmetinin daha verimli sunulmasını sağlar. Elde edilecek kıdem sayesinde memur işinde tecrübe ve bilgi kazanır. Liyakat ilkesi ise </w:t>
      </w:r>
      <w:r w:rsidRPr="00691955">
        <w:rPr>
          <w:rFonts w:ascii="Times New Roman" w:hAnsi="Times New Roman"/>
          <w:sz w:val="24"/>
          <w:szCs w:val="24"/>
        </w:rPr>
        <w:t xml:space="preserve">söz konusu hizmet için en ehil, en nitelikli, en başarılı kim ise, hizmetin ifasına yönelik tercihte onun öne çıkarılmasını anlatır. Kariyer ve liyakat ilkeleri göz ardı edilirse, kamu hizmetinin temel unsurlarından olan </w:t>
      </w:r>
      <w:r w:rsidRPr="00691955">
        <w:rPr>
          <w:rFonts w:ascii="Times New Roman" w:hAnsi="Times New Roman"/>
          <w:b/>
          <w:sz w:val="24"/>
          <w:szCs w:val="24"/>
        </w:rPr>
        <w:t xml:space="preserve">“süreklilik” </w:t>
      </w:r>
      <w:r w:rsidRPr="00691955">
        <w:rPr>
          <w:rFonts w:ascii="Times New Roman" w:hAnsi="Times New Roman"/>
          <w:sz w:val="24"/>
          <w:szCs w:val="24"/>
        </w:rPr>
        <w:t xml:space="preserve">yok edilir, memuriyet güvencesi ortadan kaldırılır ve tüm bunların doğal sonucu olarak da, </w:t>
      </w:r>
      <w:r w:rsidRPr="00691955">
        <w:rPr>
          <w:rFonts w:ascii="Times New Roman" w:hAnsi="Times New Roman"/>
          <w:b/>
          <w:sz w:val="24"/>
          <w:szCs w:val="24"/>
        </w:rPr>
        <w:t xml:space="preserve">kamu hizmetinin ehil kişiler elinde etkin ve verimli </w:t>
      </w:r>
      <w:r w:rsidRPr="00691955">
        <w:rPr>
          <w:rFonts w:ascii="Times New Roman" w:hAnsi="Times New Roman"/>
          <w:sz w:val="24"/>
          <w:szCs w:val="24"/>
        </w:rPr>
        <w:t>şekilde sağlanması hedefi ıskalanır.</w:t>
      </w:r>
    </w:p>
    <w:p w:rsidR="00C1289C" w:rsidRPr="00691955" w:rsidRDefault="00C1289C" w:rsidP="00C1289C">
      <w:pPr>
        <w:pStyle w:val="NormalWeb"/>
        <w:spacing w:line="276" w:lineRule="auto"/>
        <w:ind w:left="709" w:right="567"/>
        <w:jc w:val="both"/>
        <w:rPr>
          <w:sz w:val="20"/>
          <w:szCs w:val="20"/>
        </w:rPr>
      </w:pPr>
      <w:r w:rsidRPr="00691955">
        <w:rPr>
          <w:sz w:val="20"/>
          <w:szCs w:val="20"/>
        </w:rPr>
        <w:t xml:space="preserve">Kanun, Devlet memurluğunu bir meslek olarak kabul etmekte ve bunlara, sınıfları içinde en yüksek derecelere kadar ilerleme </w:t>
      </w:r>
      <w:proofErr w:type="gramStart"/>
      <w:r w:rsidRPr="00691955">
        <w:rPr>
          <w:sz w:val="20"/>
          <w:szCs w:val="20"/>
        </w:rPr>
        <w:t>imkanı</w:t>
      </w:r>
      <w:proofErr w:type="gramEnd"/>
      <w:r w:rsidRPr="00691955">
        <w:rPr>
          <w:sz w:val="20"/>
          <w:szCs w:val="20"/>
        </w:rPr>
        <w:t xml:space="preserve"> sağlanmasını, sınıflar içinde ilerleme ve yükselme işlemlerinin yeterlik sistemine dayandırılmasını öngörmektedir. Bu iki ilkenin temelinde, objektif kurallar çerçevesinde işin ehline verilmesi ve hak etme kavramı yatmakta olup, kamu hizmetlerinin etkin ve verimli bir şekilde gerçekleştirilmesinin tek güvencesinin de, hizmetin yetişmiş, ehil kamu görevlilerince yerine getirilmesiyle sağlanabileceği tabiidir</w:t>
      </w:r>
      <w:r w:rsidRPr="00691955">
        <w:rPr>
          <w:b/>
          <w:sz w:val="20"/>
          <w:szCs w:val="20"/>
        </w:rPr>
        <w:t>.</w:t>
      </w:r>
      <w:proofErr w:type="gramStart"/>
      <w:r w:rsidRPr="00691955">
        <w:rPr>
          <w:i/>
          <w:sz w:val="20"/>
          <w:szCs w:val="20"/>
        </w:rPr>
        <w:t>(</w:t>
      </w:r>
      <w:proofErr w:type="gramEnd"/>
      <w:r w:rsidRPr="00691955">
        <w:rPr>
          <w:i/>
          <w:sz w:val="20"/>
          <w:szCs w:val="20"/>
        </w:rPr>
        <w:t>Danıştay 5. Daire 2004/3658E. 2004/5187K.   10.12.2004 tarih</w:t>
      </w:r>
      <w:proofErr w:type="gramStart"/>
      <w:r w:rsidRPr="00691955">
        <w:rPr>
          <w:i/>
          <w:sz w:val="20"/>
          <w:szCs w:val="20"/>
        </w:rPr>
        <w:t>)</w:t>
      </w:r>
      <w:proofErr w:type="gramEnd"/>
    </w:p>
    <w:p w:rsidR="00C1289C" w:rsidRPr="00691955" w:rsidRDefault="00C1289C" w:rsidP="00B33001">
      <w:pPr>
        <w:pStyle w:val="NormalWeb"/>
        <w:spacing w:line="276" w:lineRule="auto"/>
        <w:jc w:val="both"/>
      </w:pPr>
      <w:r w:rsidRPr="00691955">
        <w:t xml:space="preserve">Danıştay’ın yerleşik içtihatlarında ifade edildiği üzere, kariyer ve liyakat ilkelerinin sağlıklı biçimde işleyebilmesi için, idarenin nesnel ölçütlerle tespit edilen ölçme ve değerlendirme uygulaması yapması zorunludur. Danıştay, bu uygulamanın istenen amacı sağlayabilmesi için ise kamu yararı ve eşitlik ilkelerine uyulması gerekliliğinin altını çizmiştir. İdarenin, kamu yararı ve bu amaçla birebir örtüşen eşitlik ilkesini dışlayarak </w:t>
      </w:r>
      <w:r w:rsidRPr="00691955">
        <w:rPr>
          <w:i/>
        </w:rPr>
        <w:t xml:space="preserve">“özel amaçla” </w:t>
      </w:r>
      <w:r w:rsidRPr="00691955">
        <w:t xml:space="preserve"> işlem yapması halinde “amaç saptırması” durumu meydana gelir ki, bunun anlamı </w:t>
      </w:r>
      <w:r w:rsidRPr="00691955">
        <w:rPr>
          <w:i/>
        </w:rPr>
        <w:t xml:space="preserve">“ idari işlem yapma yetkisini ve usulünü, bu yetkiyi ve usulü veren özel kanunda gerçekleştirilmesi öngörülen amaç dışındaki bir amacın gerçekleştirilmesi için kullanılarak işlem </w:t>
      </w:r>
      <w:proofErr w:type="spellStart"/>
      <w:r w:rsidRPr="00691955">
        <w:rPr>
          <w:i/>
        </w:rPr>
        <w:t>tesisi”</w:t>
      </w:r>
      <w:r w:rsidRPr="00691955">
        <w:t>dir</w:t>
      </w:r>
      <w:proofErr w:type="spellEnd"/>
      <w:r w:rsidRPr="00691955">
        <w:t xml:space="preserve">. Yine idari hukukunda, idari işlemlerin hukuka uygunluk denetiminde kullanılan </w:t>
      </w:r>
      <w:r w:rsidRPr="00691955">
        <w:rPr>
          <w:b/>
        </w:rPr>
        <w:t xml:space="preserve">“sebep unsuru” </w:t>
      </w:r>
      <w:r w:rsidRPr="00691955">
        <w:t xml:space="preserve">ile anlatılmak istenen şey, idari işlemin hukuken geçerli bir sebebe dayanması zorunluluğudur. Yani idareyi işlemi yapmayan sevk eden olayların toplamı, idari işlemin sebep unsurunu oluşturur. Uygulamada idareler genellikle yaptıkların işleme sebep olarak, mevzuatın kendilerine verdiği </w:t>
      </w:r>
      <w:r w:rsidRPr="00691955">
        <w:rPr>
          <w:b/>
        </w:rPr>
        <w:t xml:space="preserve">“yetkiyi” </w:t>
      </w:r>
      <w:r w:rsidRPr="00691955">
        <w:t xml:space="preserve">gösterirler. Oysa idarenin yapması gereken, işlemi yapmasına neden olan meşru sebepleri ortaya koymasıdır. </w:t>
      </w:r>
    </w:p>
    <w:p w:rsidR="00C1289C" w:rsidRPr="00691955" w:rsidRDefault="00C1289C" w:rsidP="00B33001">
      <w:pPr>
        <w:jc w:val="both"/>
        <w:rPr>
          <w:rFonts w:ascii="Times New Roman" w:hAnsi="Times New Roman"/>
          <w:sz w:val="24"/>
          <w:szCs w:val="24"/>
        </w:rPr>
      </w:pPr>
      <w:r w:rsidRPr="00691955">
        <w:rPr>
          <w:rFonts w:ascii="Times New Roman" w:hAnsi="Times New Roman"/>
          <w:sz w:val="24"/>
          <w:szCs w:val="24"/>
        </w:rPr>
        <w:t xml:space="preserve">Söz konusu anlatımlarımız etrafında kamu personeli hukukunun temel ilkelerinden olan kariyer ve liyakat ilkelerini hiçe sayar nitelikte, tamamen kişisel değerlendirmelerin etkili olduğu sözlü sınav uygulamasının hukuka aykırılığı açıktır. </w:t>
      </w:r>
    </w:p>
    <w:p w:rsidR="00F85142" w:rsidRDefault="00F85142" w:rsidP="00F85142">
      <w:pPr>
        <w:pStyle w:val="AralkYok"/>
        <w:pBdr>
          <w:bottom w:val="single" w:sz="4" w:space="1" w:color="auto"/>
        </w:pBdr>
        <w:spacing w:line="276" w:lineRule="auto"/>
        <w:jc w:val="both"/>
        <w:rPr>
          <w:rFonts w:ascii="Times New Roman" w:hAnsi="Times New Roman"/>
          <w:b/>
          <w:i/>
          <w:color w:val="000000"/>
          <w:sz w:val="24"/>
          <w:szCs w:val="24"/>
        </w:rPr>
      </w:pPr>
    </w:p>
    <w:p w:rsidR="00F85142" w:rsidRPr="00691955" w:rsidRDefault="00F85142" w:rsidP="00F85142">
      <w:pPr>
        <w:pStyle w:val="AralkYok"/>
        <w:pBdr>
          <w:bottom w:val="single" w:sz="4" w:space="1" w:color="auto"/>
        </w:pBdr>
        <w:spacing w:line="276" w:lineRule="auto"/>
        <w:jc w:val="both"/>
        <w:rPr>
          <w:rFonts w:ascii="Times New Roman" w:hAnsi="Times New Roman"/>
          <w:b/>
          <w:i/>
          <w:color w:val="000000"/>
          <w:sz w:val="24"/>
          <w:szCs w:val="24"/>
        </w:rPr>
      </w:pPr>
      <w:r w:rsidRPr="00691955">
        <w:rPr>
          <w:rFonts w:ascii="Times New Roman" w:hAnsi="Times New Roman"/>
          <w:b/>
          <w:i/>
          <w:color w:val="000000"/>
          <w:sz w:val="24"/>
          <w:szCs w:val="24"/>
        </w:rPr>
        <w:t xml:space="preserve">Yargısal Denetime Elverişli Olmayan Sözlü Sınav Uygulaması, Anayasada Tarif Edilen Hukuk Devleti İlkesine Aykırıdır.  </w:t>
      </w:r>
    </w:p>
    <w:p w:rsidR="00F85142" w:rsidRPr="00691955" w:rsidRDefault="00F85142" w:rsidP="00F85142">
      <w:pPr>
        <w:pStyle w:val="AralkYok"/>
        <w:spacing w:line="276" w:lineRule="auto"/>
        <w:ind w:firstLine="708"/>
        <w:jc w:val="both"/>
        <w:rPr>
          <w:rFonts w:ascii="Times New Roman" w:hAnsi="Times New Roman"/>
          <w:color w:val="000000"/>
          <w:sz w:val="24"/>
          <w:szCs w:val="24"/>
        </w:rPr>
      </w:pPr>
    </w:p>
    <w:p w:rsidR="00F85142" w:rsidRPr="00691955" w:rsidRDefault="00F85142" w:rsidP="00B33001">
      <w:pPr>
        <w:pStyle w:val="AralkYok"/>
        <w:spacing w:line="276" w:lineRule="auto"/>
        <w:jc w:val="both"/>
        <w:rPr>
          <w:rFonts w:ascii="Times New Roman" w:hAnsi="Times New Roman"/>
          <w:color w:val="000000"/>
          <w:sz w:val="24"/>
          <w:szCs w:val="24"/>
        </w:rPr>
      </w:pPr>
      <w:r w:rsidRPr="00691955">
        <w:rPr>
          <w:rFonts w:ascii="Times New Roman" w:hAnsi="Times New Roman"/>
          <w:color w:val="000000"/>
          <w:sz w:val="24"/>
          <w:szCs w:val="24"/>
        </w:rPr>
        <w:t xml:space="preserve">Anayasanın 125. Maddesinde idarenin her türlü eylem ve işleminin yargısal denetime tabi olduğu ifade edilmiştir. Bunun yanında Anayasanın 2. Maddesinde devletin temel niteliklerinden biri olarak sayılan Hukuk Devleti ilkesi gereğince idarenin hukuka bağlı olması ve vatandaşlarının hukuki güvenliğini sağlaması esastır. </w:t>
      </w:r>
    </w:p>
    <w:p w:rsidR="00F85142" w:rsidRPr="00691955" w:rsidRDefault="00F85142" w:rsidP="00F85142">
      <w:pPr>
        <w:pStyle w:val="NormalWeb"/>
        <w:ind w:left="567" w:right="567"/>
        <w:jc w:val="both"/>
        <w:rPr>
          <w:i/>
          <w:color w:val="000000"/>
          <w:sz w:val="22"/>
          <w:szCs w:val="22"/>
        </w:rPr>
      </w:pPr>
      <w:r w:rsidRPr="00691955">
        <w:rPr>
          <w:i/>
          <w:color w:val="000000"/>
          <w:sz w:val="22"/>
          <w:szCs w:val="22"/>
        </w:rPr>
        <w:lastRenderedPageBreak/>
        <w:t xml:space="preserve">“Hukuk devleti ilkesi karşısında, idarenin yargısal denetim yapılmasını ortadan kaldıracak ya da bu denetimin yapılmasını </w:t>
      </w:r>
      <w:proofErr w:type="gramStart"/>
      <w:r w:rsidRPr="00691955">
        <w:rPr>
          <w:i/>
          <w:color w:val="000000"/>
          <w:sz w:val="22"/>
          <w:szCs w:val="22"/>
        </w:rPr>
        <w:t>imkansız</w:t>
      </w:r>
      <w:proofErr w:type="gramEnd"/>
      <w:r w:rsidRPr="00691955">
        <w:rPr>
          <w:i/>
          <w:color w:val="000000"/>
          <w:sz w:val="22"/>
          <w:szCs w:val="22"/>
        </w:rPr>
        <w:t xml:space="preserve"> kılacak işlem ve eylemlerde bulunması mümkün değildir.</w:t>
      </w:r>
      <w:r w:rsidRPr="00691955">
        <w:rPr>
          <w:b/>
          <w:i/>
          <w:color w:val="000000"/>
          <w:sz w:val="22"/>
          <w:szCs w:val="22"/>
        </w:rPr>
        <w:t xml:space="preserve"> “</w:t>
      </w:r>
      <w:proofErr w:type="gramStart"/>
      <w:r w:rsidRPr="00691955">
        <w:rPr>
          <w:b/>
          <w:i/>
          <w:color w:val="000000"/>
          <w:sz w:val="22"/>
          <w:szCs w:val="22"/>
        </w:rPr>
        <w:t>(</w:t>
      </w:r>
      <w:proofErr w:type="gramEnd"/>
      <w:r w:rsidRPr="00691955">
        <w:rPr>
          <w:b/>
          <w:i/>
          <w:color w:val="000000"/>
          <w:sz w:val="22"/>
          <w:szCs w:val="22"/>
        </w:rPr>
        <w:t>Danıştay 12. Daire 21.09.2010 tarih ve 2008/7485E. 2010/4338K.</w:t>
      </w:r>
      <w:proofErr w:type="gramStart"/>
      <w:r w:rsidRPr="00691955">
        <w:rPr>
          <w:b/>
          <w:i/>
          <w:color w:val="000000"/>
          <w:sz w:val="22"/>
          <w:szCs w:val="22"/>
        </w:rPr>
        <w:t>)</w:t>
      </w:r>
      <w:proofErr w:type="gramEnd"/>
    </w:p>
    <w:p w:rsidR="00F85142" w:rsidRPr="00691955" w:rsidRDefault="00F85142" w:rsidP="00B33001">
      <w:pPr>
        <w:pStyle w:val="AralkYok"/>
        <w:spacing w:line="276" w:lineRule="auto"/>
        <w:jc w:val="both"/>
        <w:rPr>
          <w:rFonts w:ascii="Times New Roman" w:hAnsi="Times New Roman"/>
          <w:sz w:val="24"/>
          <w:szCs w:val="24"/>
        </w:rPr>
      </w:pPr>
      <w:r w:rsidRPr="00691955">
        <w:rPr>
          <w:rFonts w:ascii="Times New Roman" w:hAnsi="Times New Roman"/>
          <w:color w:val="000000"/>
          <w:sz w:val="24"/>
          <w:szCs w:val="24"/>
        </w:rPr>
        <w:t>Oysa davalı, sözlü sınav sırasında yaşanabilecek eşitsizliğin ortadan kaldırılması adına sınavların şeffaflığının sağlanması ve güven duyulması için gereken tedbirleri almaktan imtina etmiştir. Sözlü sınav uygulamasının yargısal denetime elverişli olamayacağı açıktır. Davalının</w:t>
      </w:r>
      <w:r w:rsidRPr="00691955">
        <w:rPr>
          <w:rFonts w:ascii="Times New Roman" w:hAnsi="Times New Roman"/>
          <w:bCs/>
          <w:sz w:val="24"/>
          <w:szCs w:val="24"/>
        </w:rPr>
        <w:t xml:space="preserve"> amacının kamu yararının gözetildiği bir kamu hizmeti sunumu olmadığı açıktır. Davalı, </w:t>
      </w:r>
      <w:r w:rsidRPr="00691955">
        <w:rPr>
          <w:rFonts w:ascii="Times New Roman" w:hAnsi="Times New Roman"/>
          <w:sz w:val="24"/>
          <w:szCs w:val="24"/>
        </w:rPr>
        <w:t xml:space="preserve">tarafsızlık ve fırsat eşitliği sağlanarak gerçekleştirilmesi gereken bu kadro alımlarının objektif değerlendirmesinin yapılabilmesi olanağını sağlayamamıştır. </w:t>
      </w:r>
    </w:p>
    <w:p w:rsidR="00F85142" w:rsidRPr="00691955" w:rsidRDefault="00F85142" w:rsidP="00F85142">
      <w:pPr>
        <w:pStyle w:val="AralkYok"/>
        <w:spacing w:line="276" w:lineRule="auto"/>
        <w:ind w:firstLine="708"/>
        <w:jc w:val="both"/>
        <w:rPr>
          <w:rFonts w:ascii="Times New Roman" w:hAnsi="Times New Roman"/>
          <w:sz w:val="24"/>
          <w:szCs w:val="24"/>
        </w:rPr>
      </w:pPr>
    </w:p>
    <w:p w:rsidR="00F85142" w:rsidRPr="00691955" w:rsidRDefault="00F85142" w:rsidP="00B33001">
      <w:pPr>
        <w:pStyle w:val="AralkYok"/>
        <w:spacing w:line="276" w:lineRule="auto"/>
        <w:jc w:val="both"/>
        <w:rPr>
          <w:rFonts w:ascii="Times New Roman" w:hAnsi="Times New Roman"/>
          <w:sz w:val="24"/>
          <w:szCs w:val="24"/>
        </w:rPr>
      </w:pPr>
      <w:r w:rsidRPr="00691955">
        <w:rPr>
          <w:rFonts w:ascii="Times New Roman" w:hAnsi="Times New Roman"/>
          <w:sz w:val="24"/>
          <w:szCs w:val="24"/>
        </w:rPr>
        <w:t>Sözlü sınav uygulamalarının pek çok alandaki uygulamasında keyfilik unsuru öne çıkmakta ve bu sebeple de yargısal merciler önünde dava konusu yapılmaktadır. Belirtmek gerekir ki Danıştay’ın</w:t>
      </w:r>
      <w:r>
        <w:rPr>
          <w:rFonts w:ascii="Times New Roman" w:hAnsi="Times New Roman"/>
          <w:sz w:val="24"/>
          <w:szCs w:val="24"/>
        </w:rPr>
        <w:t xml:space="preserve"> ise</w:t>
      </w:r>
      <w:r w:rsidRPr="00691955">
        <w:rPr>
          <w:rFonts w:ascii="Times New Roman" w:hAnsi="Times New Roman"/>
          <w:sz w:val="24"/>
          <w:szCs w:val="24"/>
        </w:rPr>
        <w:t xml:space="preserve"> bu sözlü sınav uygulamanın sorunlu ve denetime elverişsiz olduğu yönünde çok sayıda kararı mevcuttur.  </w:t>
      </w:r>
    </w:p>
    <w:p w:rsidR="00F85142" w:rsidRPr="00691955" w:rsidRDefault="00F85142" w:rsidP="00F85142">
      <w:pPr>
        <w:pStyle w:val="AralkYok"/>
        <w:spacing w:line="276" w:lineRule="auto"/>
        <w:jc w:val="both"/>
        <w:rPr>
          <w:rFonts w:ascii="Times New Roman" w:hAnsi="Times New Roman"/>
        </w:rPr>
      </w:pPr>
    </w:p>
    <w:p w:rsidR="00F85142" w:rsidRPr="00691955" w:rsidRDefault="00F85142" w:rsidP="00F85142">
      <w:pPr>
        <w:pStyle w:val="AralkYok"/>
        <w:spacing w:line="276" w:lineRule="auto"/>
        <w:ind w:left="567" w:right="567"/>
        <w:jc w:val="both"/>
        <w:rPr>
          <w:rFonts w:ascii="Times New Roman" w:hAnsi="Times New Roman"/>
          <w:sz w:val="24"/>
          <w:szCs w:val="24"/>
        </w:rPr>
      </w:pPr>
      <w:r w:rsidRPr="00691955">
        <w:rPr>
          <w:rFonts w:ascii="Times New Roman" w:hAnsi="Times New Roman"/>
        </w:rPr>
        <w:t xml:space="preserve">“Dava, doçentlik bilim sınavına giren davacının sözlü sınav aşamasında başarısız sayılmasına ilişkin jüri kararının iptali isteğidir. Doçentlik Sınav Yönetmeliği’nin 7.maddesinde adayların sınav jürisi tarafından belirlenen gün ve yerde sözlü sınava alınacağı, jürinin sözlü sınavı değerlendirerek adayın doçentlik sınavını başarmış olup olmadığına oy çokluğu ile karar vereceği kuralı bulunmaktadır. Dosyanın incelenmesinden, 12 Ekim 1988 günü doçentlik bilim sınavının sözlü aşamasına giren davacının bu sınavda başarısız sayıldığı anlaşılmıştır. </w:t>
      </w:r>
      <w:r w:rsidRPr="00691955">
        <w:rPr>
          <w:rFonts w:ascii="Times New Roman" w:hAnsi="Times New Roman"/>
          <w:u w:val="single"/>
        </w:rPr>
        <w:t xml:space="preserve">Sözlü yapılan </w:t>
      </w:r>
      <w:proofErr w:type="spellStart"/>
      <w:r w:rsidRPr="00691955">
        <w:rPr>
          <w:rFonts w:ascii="Times New Roman" w:hAnsi="Times New Roman"/>
          <w:u w:val="single"/>
        </w:rPr>
        <w:t>sı</w:t>
      </w:r>
      <w:proofErr w:type="spellEnd"/>
      <w:r w:rsidRPr="00691955">
        <w:rPr>
          <w:rFonts w:ascii="Times New Roman" w:hAnsi="Times New Roman"/>
          <w:u w:val="single"/>
        </w:rPr>
        <w:t xml:space="preserve">- </w:t>
      </w:r>
      <w:proofErr w:type="spellStart"/>
      <w:r w:rsidRPr="00691955">
        <w:rPr>
          <w:rFonts w:ascii="Times New Roman" w:hAnsi="Times New Roman"/>
          <w:u w:val="single"/>
        </w:rPr>
        <w:t>navlarda</w:t>
      </w:r>
      <w:proofErr w:type="spellEnd"/>
      <w:r w:rsidRPr="00691955">
        <w:rPr>
          <w:rFonts w:ascii="Times New Roman" w:hAnsi="Times New Roman"/>
          <w:u w:val="single"/>
        </w:rPr>
        <w:t xml:space="preserve"> sınavla ilgili yazılı bir kanıt bulunmaması nedeniyle, bu sınavda ilgilinin başarılı olup olmadığının bilirkişi incelemesi yaptırılarak yargı yolu ile denetlenmesi olanağı bulunmamaktadır.</w:t>
      </w:r>
      <w:r w:rsidRPr="00691955">
        <w:rPr>
          <w:rFonts w:ascii="Times New Roman" w:hAnsi="Times New Roman"/>
        </w:rPr>
        <w:t xml:space="preserve">” denilmiştir, </w:t>
      </w:r>
      <w:r w:rsidRPr="00691955">
        <w:rPr>
          <w:rFonts w:ascii="Times New Roman" w:hAnsi="Times New Roman"/>
          <w:b/>
        </w:rPr>
        <w:t>Danıştay 8. D</w:t>
      </w:r>
      <w:proofErr w:type="gramStart"/>
      <w:r w:rsidRPr="00691955">
        <w:rPr>
          <w:rFonts w:ascii="Times New Roman" w:hAnsi="Times New Roman"/>
          <w:b/>
        </w:rPr>
        <w:t>.,</w:t>
      </w:r>
      <w:proofErr w:type="gramEnd"/>
      <w:r w:rsidRPr="00691955">
        <w:rPr>
          <w:rFonts w:ascii="Times New Roman" w:hAnsi="Times New Roman"/>
          <w:b/>
        </w:rPr>
        <w:t xml:space="preserve"> 13.09.1989, E.1989/302, K.1989/671, (www.danistay.gov.tr: 20.08.2009)</w:t>
      </w:r>
    </w:p>
    <w:p w:rsidR="00F85142" w:rsidRPr="00691955" w:rsidRDefault="00F85142" w:rsidP="00F85142">
      <w:pPr>
        <w:pStyle w:val="AralkYok"/>
        <w:spacing w:line="276" w:lineRule="auto"/>
        <w:jc w:val="both"/>
        <w:rPr>
          <w:rFonts w:ascii="Times New Roman" w:hAnsi="Times New Roman"/>
          <w:sz w:val="24"/>
          <w:szCs w:val="24"/>
        </w:rPr>
      </w:pPr>
    </w:p>
    <w:p w:rsidR="00F85142" w:rsidRDefault="00F85142" w:rsidP="00B33001">
      <w:pPr>
        <w:pStyle w:val="AralkYok"/>
        <w:spacing w:line="276" w:lineRule="auto"/>
        <w:jc w:val="both"/>
        <w:rPr>
          <w:rFonts w:ascii="Times New Roman" w:hAnsi="Times New Roman"/>
          <w:sz w:val="24"/>
          <w:szCs w:val="24"/>
        </w:rPr>
      </w:pPr>
      <w:r>
        <w:rPr>
          <w:rFonts w:ascii="Times New Roman" w:hAnsi="Times New Roman"/>
          <w:sz w:val="24"/>
          <w:szCs w:val="24"/>
        </w:rPr>
        <w:t xml:space="preserve">Mevcut durumda dava konusu düzenleme ile öngörülen sözlü sınav uygulamalarında, idarenin işlemlerinin yargısal denetime tabi olamaması sorunu ortaya çıkmaktadır. Bu sebeple keyfi, kayırmacı ve husumet </w:t>
      </w:r>
      <w:proofErr w:type="spellStart"/>
      <w:r>
        <w:rPr>
          <w:rFonts w:ascii="Times New Roman" w:hAnsi="Times New Roman"/>
          <w:sz w:val="24"/>
          <w:szCs w:val="24"/>
        </w:rPr>
        <w:t>saikli</w:t>
      </w:r>
      <w:proofErr w:type="spellEnd"/>
      <w:r>
        <w:rPr>
          <w:rFonts w:ascii="Times New Roman" w:hAnsi="Times New Roman"/>
          <w:sz w:val="24"/>
          <w:szCs w:val="24"/>
        </w:rPr>
        <w:t xml:space="preserve"> yapılacak değerlendirmeler nedeniyle vatandaşların mağdur olabileceği açıktır. İdarenin ise yargısal denetime elverişli olmayan işlemler yapmasının hukuk devleti ilkesini benimsemiş bir devlette kabul edilemeyeceği açıktır.</w:t>
      </w:r>
    </w:p>
    <w:p w:rsidR="00F85142" w:rsidRDefault="00F85142" w:rsidP="00F85142">
      <w:pPr>
        <w:pStyle w:val="AralkYok"/>
        <w:spacing w:line="276" w:lineRule="auto"/>
        <w:jc w:val="both"/>
        <w:rPr>
          <w:rFonts w:ascii="Times New Roman" w:hAnsi="Times New Roman"/>
          <w:sz w:val="24"/>
          <w:szCs w:val="24"/>
        </w:rPr>
      </w:pPr>
    </w:p>
    <w:p w:rsidR="00F85142" w:rsidRPr="00691955" w:rsidRDefault="00F85142" w:rsidP="00B33001">
      <w:pPr>
        <w:pStyle w:val="AralkYok"/>
        <w:spacing w:line="276" w:lineRule="auto"/>
        <w:jc w:val="both"/>
        <w:rPr>
          <w:rFonts w:ascii="Times New Roman" w:hAnsi="Times New Roman"/>
          <w:sz w:val="24"/>
          <w:szCs w:val="24"/>
        </w:rPr>
      </w:pPr>
      <w:r w:rsidRPr="00691955">
        <w:rPr>
          <w:rFonts w:ascii="Times New Roman" w:hAnsi="Times New Roman"/>
          <w:sz w:val="24"/>
          <w:szCs w:val="24"/>
        </w:rPr>
        <w:t>Anılan nedenler ve yer etmiş içtihatlar çerçevesinde idarenin yargısal denetime engel olacak nitelikte işlemlerinin hukuka aykırılığı ortadadır.</w:t>
      </w:r>
    </w:p>
    <w:p w:rsidR="00F85142" w:rsidRPr="00691955" w:rsidRDefault="00F85142" w:rsidP="00F85142">
      <w:pPr>
        <w:pStyle w:val="AralkYok"/>
        <w:spacing w:line="276" w:lineRule="auto"/>
        <w:ind w:firstLine="708"/>
        <w:jc w:val="both"/>
        <w:rPr>
          <w:rFonts w:ascii="Times New Roman" w:hAnsi="Times New Roman"/>
          <w:sz w:val="24"/>
          <w:szCs w:val="24"/>
        </w:rPr>
      </w:pPr>
    </w:p>
    <w:p w:rsidR="00B33001" w:rsidRDefault="00B33001" w:rsidP="00F85142">
      <w:pPr>
        <w:spacing w:after="0"/>
        <w:ind w:left="1410" w:hanging="1410"/>
        <w:jc w:val="both"/>
        <w:rPr>
          <w:rFonts w:ascii="Times New Roman" w:hAnsi="Times New Roman"/>
          <w:b/>
          <w:color w:val="000000"/>
          <w:sz w:val="24"/>
          <w:szCs w:val="24"/>
          <w:u w:val="single"/>
          <w:shd w:val="clear" w:color="auto" w:fill="FFFFFF"/>
        </w:rPr>
      </w:pPr>
    </w:p>
    <w:p w:rsidR="00B33001" w:rsidRDefault="00B33001" w:rsidP="00F85142">
      <w:pPr>
        <w:spacing w:after="0"/>
        <w:ind w:left="1410" w:hanging="1410"/>
        <w:jc w:val="both"/>
        <w:rPr>
          <w:rFonts w:ascii="Times New Roman" w:hAnsi="Times New Roman"/>
          <w:b/>
          <w:color w:val="000000"/>
          <w:sz w:val="24"/>
          <w:szCs w:val="24"/>
          <w:u w:val="single"/>
          <w:shd w:val="clear" w:color="auto" w:fill="FFFFFF"/>
        </w:rPr>
      </w:pPr>
    </w:p>
    <w:p w:rsidR="00B33001" w:rsidRDefault="00B33001" w:rsidP="00F85142">
      <w:pPr>
        <w:spacing w:after="0"/>
        <w:ind w:left="1410" w:hanging="1410"/>
        <w:jc w:val="both"/>
        <w:rPr>
          <w:rFonts w:ascii="Times New Roman" w:hAnsi="Times New Roman"/>
          <w:b/>
          <w:color w:val="000000"/>
          <w:sz w:val="24"/>
          <w:szCs w:val="24"/>
          <w:u w:val="single"/>
          <w:shd w:val="clear" w:color="auto" w:fill="FFFFFF"/>
        </w:rPr>
      </w:pPr>
    </w:p>
    <w:p w:rsidR="00B33001" w:rsidRDefault="00B33001" w:rsidP="00F85142">
      <w:pPr>
        <w:spacing w:after="0"/>
        <w:ind w:left="1410" w:hanging="1410"/>
        <w:jc w:val="both"/>
        <w:rPr>
          <w:rFonts w:ascii="Times New Roman" w:hAnsi="Times New Roman"/>
          <w:b/>
          <w:color w:val="000000"/>
          <w:sz w:val="24"/>
          <w:szCs w:val="24"/>
          <w:u w:val="single"/>
          <w:shd w:val="clear" w:color="auto" w:fill="FFFFFF"/>
        </w:rPr>
      </w:pPr>
    </w:p>
    <w:p w:rsidR="00B33001" w:rsidRDefault="00B33001" w:rsidP="00F85142">
      <w:pPr>
        <w:spacing w:after="0"/>
        <w:ind w:left="1410" w:hanging="1410"/>
        <w:jc w:val="both"/>
        <w:rPr>
          <w:rFonts w:ascii="Times New Roman" w:hAnsi="Times New Roman"/>
          <w:b/>
          <w:color w:val="000000"/>
          <w:sz w:val="24"/>
          <w:szCs w:val="24"/>
          <w:u w:val="single"/>
          <w:shd w:val="clear" w:color="auto" w:fill="FFFFFF"/>
        </w:rPr>
      </w:pPr>
    </w:p>
    <w:p w:rsidR="00B33001" w:rsidRDefault="00B33001" w:rsidP="00F85142">
      <w:pPr>
        <w:spacing w:after="0"/>
        <w:ind w:left="1410" w:hanging="1410"/>
        <w:jc w:val="both"/>
        <w:rPr>
          <w:rFonts w:ascii="Times New Roman" w:hAnsi="Times New Roman"/>
          <w:b/>
          <w:color w:val="000000"/>
          <w:sz w:val="24"/>
          <w:szCs w:val="24"/>
          <w:u w:val="single"/>
          <w:shd w:val="clear" w:color="auto" w:fill="FFFFFF"/>
        </w:rPr>
      </w:pPr>
    </w:p>
    <w:p w:rsidR="00B33001" w:rsidRDefault="00B33001" w:rsidP="00F85142">
      <w:pPr>
        <w:spacing w:after="0"/>
        <w:ind w:left="1410" w:hanging="1410"/>
        <w:jc w:val="both"/>
        <w:rPr>
          <w:rFonts w:ascii="Times New Roman" w:hAnsi="Times New Roman"/>
          <w:b/>
          <w:color w:val="000000"/>
          <w:sz w:val="24"/>
          <w:szCs w:val="24"/>
          <w:u w:val="single"/>
          <w:shd w:val="clear" w:color="auto" w:fill="FFFFFF"/>
        </w:rPr>
      </w:pPr>
    </w:p>
    <w:p w:rsidR="00B33001" w:rsidRDefault="00B33001" w:rsidP="00F85142">
      <w:pPr>
        <w:spacing w:after="0"/>
        <w:ind w:left="1410" w:hanging="1410"/>
        <w:jc w:val="both"/>
        <w:rPr>
          <w:rFonts w:ascii="Times New Roman" w:hAnsi="Times New Roman"/>
          <w:b/>
          <w:color w:val="000000"/>
          <w:sz w:val="24"/>
          <w:szCs w:val="24"/>
          <w:u w:val="single"/>
          <w:shd w:val="clear" w:color="auto" w:fill="FFFFFF"/>
        </w:rPr>
      </w:pPr>
    </w:p>
    <w:p w:rsidR="00F85142" w:rsidRPr="00FA173F" w:rsidRDefault="00F85142" w:rsidP="00F85142">
      <w:pPr>
        <w:spacing w:after="0"/>
        <w:ind w:left="1410" w:hanging="1410"/>
        <w:jc w:val="both"/>
        <w:rPr>
          <w:rFonts w:ascii="Times New Roman" w:hAnsi="Times New Roman"/>
          <w:b/>
          <w:color w:val="000000"/>
          <w:sz w:val="24"/>
          <w:szCs w:val="24"/>
          <w:u w:val="single"/>
          <w:shd w:val="clear" w:color="auto" w:fill="FFFFFF"/>
        </w:rPr>
      </w:pPr>
      <w:r w:rsidRPr="00FA173F">
        <w:rPr>
          <w:rFonts w:ascii="Times New Roman" w:hAnsi="Times New Roman"/>
          <w:b/>
          <w:color w:val="000000"/>
          <w:sz w:val="24"/>
          <w:szCs w:val="24"/>
          <w:u w:val="single"/>
          <w:shd w:val="clear" w:color="auto" w:fill="FFFFFF"/>
        </w:rPr>
        <w:lastRenderedPageBreak/>
        <w:t>SONUÇ ve İSTEM:</w:t>
      </w:r>
    </w:p>
    <w:p w:rsidR="00F85142" w:rsidRPr="00FA173F" w:rsidRDefault="00F85142" w:rsidP="00F85142">
      <w:pPr>
        <w:spacing w:after="0"/>
        <w:ind w:left="1410" w:hanging="1410"/>
        <w:jc w:val="both"/>
        <w:rPr>
          <w:rFonts w:ascii="Times New Roman" w:hAnsi="Times New Roman"/>
          <w:color w:val="000000"/>
          <w:sz w:val="24"/>
          <w:szCs w:val="24"/>
          <w:shd w:val="clear" w:color="auto" w:fill="FFFFFF"/>
        </w:rPr>
      </w:pPr>
    </w:p>
    <w:p w:rsidR="00F85142" w:rsidRDefault="00F85142" w:rsidP="00F85142">
      <w:pPr>
        <w:spacing w:after="0"/>
        <w:jc w:val="both"/>
        <w:rPr>
          <w:rFonts w:ascii="Times New Roman" w:hAnsi="Times New Roman"/>
          <w:color w:val="000000"/>
          <w:sz w:val="24"/>
          <w:szCs w:val="24"/>
          <w:shd w:val="clear" w:color="auto" w:fill="FFFFFF"/>
        </w:rPr>
      </w:pPr>
      <w:r w:rsidRPr="00FA173F">
        <w:rPr>
          <w:rFonts w:ascii="Times New Roman" w:hAnsi="Times New Roman"/>
          <w:color w:val="000000"/>
          <w:sz w:val="24"/>
          <w:szCs w:val="24"/>
          <w:shd w:val="clear" w:color="auto" w:fill="FFFFFF"/>
        </w:rPr>
        <w:t>Yukarıda arz ve izah edilen nedenler ve mahkemece res</w:t>
      </w:r>
      <w:r>
        <w:rPr>
          <w:rFonts w:ascii="Times New Roman" w:hAnsi="Times New Roman"/>
          <w:color w:val="000000"/>
          <w:sz w:val="24"/>
          <w:szCs w:val="24"/>
          <w:shd w:val="clear" w:color="auto" w:fill="FFFFFF"/>
        </w:rPr>
        <w:t xml:space="preserve">en gözetilecek hususlar dikkate </w:t>
      </w:r>
      <w:r w:rsidRPr="00FA173F">
        <w:rPr>
          <w:rFonts w:ascii="Times New Roman" w:hAnsi="Times New Roman"/>
          <w:color w:val="000000"/>
          <w:sz w:val="24"/>
          <w:szCs w:val="24"/>
          <w:shd w:val="clear" w:color="auto" w:fill="FFFFFF"/>
        </w:rPr>
        <w:t>alınarak;</w:t>
      </w:r>
    </w:p>
    <w:p w:rsidR="00F85142" w:rsidRPr="00FA173F" w:rsidRDefault="00F85142" w:rsidP="00F85142">
      <w:pPr>
        <w:spacing w:after="0"/>
        <w:jc w:val="both"/>
        <w:rPr>
          <w:rFonts w:ascii="Times New Roman" w:hAnsi="Times New Roman"/>
          <w:color w:val="000000"/>
          <w:sz w:val="24"/>
          <w:szCs w:val="24"/>
          <w:shd w:val="clear" w:color="auto" w:fill="FFFFFF"/>
        </w:rPr>
      </w:pPr>
    </w:p>
    <w:p w:rsidR="00F85142" w:rsidRDefault="00BF3574" w:rsidP="00F85142">
      <w:pPr>
        <w:jc w:val="both"/>
        <w:rPr>
          <w:rFonts w:ascii="Times New Roman" w:eastAsia="Times New Roman" w:hAnsi="Times New Roman"/>
          <w:sz w:val="24"/>
          <w:szCs w:val="24"/>
          <w:lang w:eastAsia="tr-TR"/>
        </w:rPr>
      </w:pPr>
      <w:hyperlink r:id="rId10" w:history="1">
        <w:r w:rsidR="00F85142">
          <w:rPr>
            <w:rFonts w:ascii="Times New Roman" w:eastAsia="Times New Roman" w:hAnsi="Times New Roman"/>
            <w:sz w:val="24"/>
            <w:szCs w:val="24"/>
            <w:lang w:eastAsia="tr-TR"/>
          </w:rPr>
          <w:t xml:space="preserve">22.10.2016 tarih ve 29865 sayılı Resmi Gazetede yayımlanarak yürürlüğe giren </w:t>
        </w:r>
        <w:r w:rsidR="00F85142" w:rsidRPr="009A3BAD">
          <w:rPr>
            <w:rFonts w:ascii="Times New Roman" w:eastAsia="Times New Roman" w:hAnsi="Times New Roman"/>
            <w:sz w:val="24"/>
            <w:szCs w:val="24"/>
            <w:lang w:eastAsia="tr-TR"/>
          </w:rPr>
          <w:t>Kamu Kurum ve Kuruluşlarında Görevde Yükselme ve Unvan Değişikliği Esaslarına Dair Genel Yönetmelikte Değişiklik Yapılmasına İlişkin Yönetmelik</w:t>
        </w:r>
      </w:hyperlink>
      <w:r w:rsidR="00F85142">
        <w:rPr>
          <w:rFonts w:ascii="Times New Roman" w:eastAsia="Times New Roman" w:hAnsi="Times New Roman"/>
          <w:sz w:val="24"/>
          <w:szCs w:val="24"/>
          <w:lang w:eastAsia="tr-TR"/>
        </w:rPr>
        <w:t>’in;</w:t>
      </w:r>
    </w:p>
    <w:p w:rsidR="00F85142" w:rsidRDefault="00B33001" w:rsidP="00F85142">
      <w:pPr>
        <w:pStyle w:val="ListeParagraf"/>
        <w:numPr>
          <w:ilvl w:val="0"/>
          <w:numId w:val="1"/>
        </w:num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15.03</w:t>
      </w:r>
      <w:r w:rsidR="00F85142"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F85142">
        <w:rPr>
          <w:rFonts w:ascii="Times New Roman" w:eastAsia="Times New Roman" w:hAnsi="Times New Roman"/>
          <w:sz w:val="24"/>
          <w:szCs w:val="24"/>
          <w:lang w:eastAsia="tr-TR"/>
        </w:rPr>
        <w:t xml:space="preserve">ğin 4. Maddesinin 1. Fıkrasının (g) bendinde yer alan </w:t>
      </w:r>
      <w:r w:rsidR="00F85142" w:rsidRPr="0089369D">
        <w:rPr>
          <w:rFonts w:ascii="Times New Roman" w:eastAsia="Times New Roman" w:hAnsi="Times New Roman"/>
          <w:b/>
          <w:sz w:val="24"/>
          <w:szCs w:val="24"/>
          <w:u w:val="single"/>
          <w:lang w:eastAsia="tr-TR"/>
        </w:rPr>
        <w:t xml:space="preserve">“yazılı” </w:t>
      </w:r>
      <w:r w:rsidR="00F85142">
        <w:rPr>
          <w:rFonts w:ascii="Times New Roman" w:eastAsia="Times New Roman" w:hAnsi="Times New Roman"/>
          <w:sz w:val="24"/>
          <w:szCs w:val="24"/>
          <w:lang w:eastAsia="tr-TR"/>
        </w:rPr>
        <w:t>ibaresinin kaldırılma</w:t>
      </w:r>
      <w:r>
        <w:rPr>
          <w:rFonts w:ascii="Times New Roman" w:eastAsia="Times New Roman" w:hAnsi="Times New Roman"/>
          <w:sz w:val="24"/>
          <w:szCs w:val="24"/>
          <w:lang w:eastAsia="tr-TR"/>
        </w:rPr>
        <w:t xml:space="preserve">sını öngören, </w:t>
      </w:r>
      <w:r w:rsidR="00F85142" w:rsidRPr="00BB46C0">
        <w:rPr>
          <w:rFonts w:ascii="Times New Roman" w:eastAsia="Times New Roman" w:hAnsi="Times New Roman"/>
          <w:b/>
          <w:sz w:val="24"/>
          <w:szCs w:val="24"/>
          <w:u w:val="single"/>
          <w:lang w:eastAsia="tr-TR"/>
        </w:rPr>
        <w:t>1. Maddesinin</w:t>
      </w:r>
      <w:r w:rsidR="00F85142">
        <w:rPr>
          <w:rFonts w:ascii="Times New Roman" w:eastAsia="Times New Roman" w:hAnsi="Times New Roman"/>
          <w:b/>
          <w:sz w:val="24"/>
          <w:szCs w:val="24"/>
          <w:u w:val="single"/>
          <w:lang w:eastAsia="tr-TR"/>
        </w:rPr>
        <w:t>,</w:t>
      </w:r>
    </w:p>
    <w:p w:rsidR="00F85142" w:rsidRDefault="00F85142" w:rsidP="00F85142">
      <w:pPr>
        <w:pStyle w:val="ListeParagraf"/>
        <w:jc w:val="both"/>
        <w:rPr>
          <w:rFonts w:ascii="Times New Roman" w:eastAsia="Times New Roman" w:hAnsi="Times New Roman"/>
          <w:sz w:val="24"/>
          <w:szCs w:val="24"/>
          <w:lang w:eastAsia="tr-TR"/>
        </w:rPr>
      </w:pPr>
    </w:p>
    <w:p w:rsidR="00F85142" w:rsidRDefault="00B33001" w:rsidP="00F85142">
      <w:pPr>
        <w:pStyle w:val="ListeParagraf"/>
        <w:numPr>
          <w:ilvl w:val="0"/>
          <w:numId w:val="1"/>
        </w:num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15.03</w:t>
      </w:r>
      <w:r w:rsidR="00F85142"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F85142">
        <w:rPr>
          <w:rFonts w:ascii="Times New Roman" w:eastAsia="Times New Roman" w:hAnsi="Times New Roman"/>
          <w:sz w:val="24"/>
          <w:szCs w:val="24"/>
          <w:lang w:eastAsia="tr-TR"/>
        </w:rPr>
        <w:t xml:space="preserve">ğin </w:t>
      </w:r>
      <w:r w:rsidR="00F85142" w:rsidRPr="00BB46C0">
        <w:rPr>
          <w:rFonts w:ascii="Times New Roman" w:eastAsia="Times New Roman" w:hAnsi="Times New Roman"/>
          <w:sz w:val="24"/>
          <w:szCs w:val="24"/>
          <w:lang w:eastAsia="tr-TR"/>
        </w:rPr>
        <w:t>8.maddesini</w:t>
      </w:r>
      <w:r w:rsidR="00F85142">
        <w:rPr>
          <w:rFonts w:ascii="Times New Roman" w:eastAsia="Times New Roman" w:hAnsi="Times New Roman"/>
          <w:sz w:val="24"/>
          <w:szCs w:val="24"/>
          <w:lang w:eastAsia="tr-TR"/>
        </w:rPr>
        <w:t xml:space="preserve"> </w:t>
      </w:r>
      <w:r w:rsidR="00F85142" w:rsidRPr="00BB46C0">
        <w:rPr>
          <w:rFonts w:ascii="Times New Roman" w:eastAsia="Times New Roman" w:hAnsi="Times New Roman"/>
          <w:i/>
          <w:sz w:val="24"/>
          <w:szCs w:val="24"/>
          <w:lang w:eastAsia="tr-TR"/>
        </w:rPr>
        <w:t>“Görevde yükselme ve unvan değişikliği suretiyle atanacakların yazılı ve sözlü sınavda başarılı olmaları gerekir”</w:t>
      </w:r>
      <w:r w:rsidR="00F85142">
        <w:rPr>
          <w:rFonts w:ascii="Times New Roman" w:eastAsia="Times New Roman" w:hAnsi="Times New Roman"/>
          <w:sz w:val="24"/>
          <w:szCs w:val="24"/>
          <w:lang w:eastAsia="tr-TR"/>
        </w:rPr>
        <w:t xml:space="preserve"> şeklinde değiştiren</w:t>
      </w:r>
      <w:r>
        <w:rPr>
          <w:rFonts w:ascii="Times New Roman" w:eastAsia="Times New Roman" w:hAnsi="Times New Roman"/>
          <w:sz w:val="24"/>
          <w:szCs w:val="24"/>
          <w:lang w:eastAsia="tr-TR"/>
        </w:rPr>
        <w:t>,</w:t>
      </w:r>
      <w:r w:rsidR="00F85142">
        <w:rPr>
          <w:rFonts w:ascii="Times New Roman" w:eastAsia="Times New Roman" w:hAnsi="Times New Roman"/>
          <w:sz w:val="24"/>
          <w:szCs w:val="24"/>
          <w:lang w:eastAsia="tr-TR"/>
        </w:rPr>
        <w:t xml:space="preserve"> </w:t>
      </w:r>
      <w:r w:rsidR="00F85142" w:rsidRPr="00BB46C0">
        <w:rPr>
          <w:rFonts w:ascii="Times New Roman" w:eastAsia="Times New Roman" w:hAnsi="Times New Roman"/>
          <w:b/>
          <w:sz w:val="24"/>
          <w:szCs w:val="24"/>
          <w:u w:val="single"/>
          <w:lang w:eastAsia="tr-TR"/>
        </w:rPr>
        <w:t>2. Maddesinin,</w:t>
      </w:r>
    </w:p>
    <w:p w:rsidR="00F85142" w:rsidRPr="0089369D" w:rsidRDefault="00F85142" w:rsidP="00F85142">
      <w:pPr>
        <w:pStyle w:val="ListeParagraf"/>
        <w:rPr>
          <w:rFonts w:ascii="Times New Roman" w:eastAsia="Times New Roman" w:hAnsi="Times New Roman"/>
          <w:sz w:val="24"/>
          <w:szCs w:val="24"/>
          <w:lang w:eastAsia="tr-TR"/>
        </w:rPr>
      </w:pPr>
    </w:p>
    <w:p w:rsidR="00F85142" w:rsidRPr="00BB46C0" w:rsidRDefault="00B33001" w:rsidP="00F85142">
      <w:pPr>
        <w:pStyle w:val="ListeParagraf"/>
        <w:numPr>
          <w:ilvl w:val="0"/>
          <w:numId w:val="1"/>
        </w:numPr>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15.03</w:t>
      </w:r>
      <w:r w:rsidR="00F85142"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F85142">
        <w:rPr>
          <w:rFonts w:ascii="Times New Roman" w:eastAsia="Times New Roman" w:hAnsi="Times New Roman"/>
          <w:sz w:val="24"/>
          <w:szCs w:val="24"/>
          <w:lang w:eastAsia="tr-TR"/>
        </w:rPr>
        <w:t xml:space="preserve">ğin 12. Maddesinin 4. Fıkrasının 2. cümlesinde bulunan </w:t>
      </w:r>
      <w:r w:rsidR="00F85142" w:rsidRPr="00BB46C0">
        <w:rPr>
          <w:rFonts w:ascii="Times New Roman" w:eastAsia="Times New Roman" w:hAnsi="Times New Roman"/>
          <w:i/>
          <w:sz w:val="24"/>
          <w:szCs w:val="24"/>
          <w:lang w:eastAsia="tr-TR"/>
        </w:rPr>
        <w:t>“yetmiş”</w:t>
      </w:r>
      <w:r w:rsidR="00F85142">
        <w:rPr>
          <w:rFonts w:ascii="Times New Roman" w:eastAsia="Times New Roman" w:hAnsi="Times New Roman"/>
          <w:sz w:val="24"/>
          <w:szCs w:val="24"/>
          <w:lang w:eastAsia="tr-TR"/>
        </w:rPr>
        <w:t xml:space="preserve"> ibaresinin “altmış” olarak değiştirilmesini ve aynı fıkranın son cümlesinin kaldırılmasını düzenleyen</w:t>
      </w:r>
      <w:r>
        <w:rPr>
          <w:rFonts w:ascii="Times New Roman" w:eastAsia="Times New Roman" w:hAnsi="Times New Roman"/>
          <w:sz w:val="24"/>
          <w:szCs w:val="24"/>
          <w:lang w:eastAsia="tr-TR"/>
        </w:rPr>
        <w:t>,</w:t>
      </w:r>
      <w:r w:rsidR="00F85142">
        <w:rPr>
          <w:rFonts w:ascii="Times New Roman" w:eastAsia="Times New Roman" w:hAnsi="Times New Roman"/>
          <w:sz w:val="24"/>
          <w:szCs w:val="24"/>
          <w:lang w:eastAsia="tr-TR"/>
        </w:rPr>
        <w:t xml:space="preserve"> </w:t>
      </w:r>
      <w:r w:rsidR="00F85142" w:rsidRPr="00BB46C0">
        <w:rPr>
          <w:rFonts w:ascii="Times New Roman" w:eastAsia="Times New Roman" w:hAnsi="Times New Roman"/>
          <w:b/>
          <w:sz w:val="24"/>
          <w:szCs w:val="24"/>
          <w:u w:val="single"/>
          <w:lang w:eastAsia="tr-TR"/>
        </w:rPr>
        <w:t>3.maddesinin,</w:t>
      </w:r>
    </w:p>
    <w:p w:rsidR="00F85142" w:rsidRPr="00BB46C0" w:rsidRDefault="00F85142" w:rsidP="00F85142">
      <w:pPr>
        <w:pStyle w:val="ListeParagraf"/>
        <w:rPr>
          <w:rFonts w:ascii="Times New Roman" w:eastAsia="Times New Roman" w:hAnsi="Times New Roman"/>
          <w:sz w:val="24"/>
          <w:szCs w:val="24"/>
          <w:lang w:eastAsia="tr-TR"/>
        </w:rPr>
      </w:pPr>
    </w:p>
    <w:p w:rsidR="00F85142" w:rsidRPr="004D03A5" w:rsidRDefault="00B33001" w:rsidP="00F85142">
      <w:pPr>
        <w:pStyle w:val="ListeParagraf"/>
        <w:numPr>
          <w:ilvl w:val="0"/>
          <w:numId w:val="1"/>
        </w:numPr>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15.03</w:t>
      </w:r>
      <w:r w:rsidR="00F85142"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F85142">
        <w:rPr>
          <w:rFonts w:ascii="Times New Roman" w:eastAsia="Times New Roman" w:hAnsi="Times New Roman"/>
          <w:sz w:val="24"/>
          <w:szCs w:val="24"/>
          <w:lang w:eastAsia="tr-TR"/>
        </w:rPr>
        <w:t>ğin 12/A maddesinin 1. Fıkrasında yer alan</w:t>
      </w:r>
      <w:r w:rsidR="00F85142" w:rsidRPr="004D03A5">
        <w:rPr>
          <w:rFonts w:ascii="Times New Roman" w:eastAsia="Times New Roman" w:hAnsi="Times New Roman"/>
          <w:sz w:val="24"/>
          <w:szCs w:val="24"/>
          <w:lang w:eastAsia="tr-TR"/>
        </w:rPr>
        <w:t xml:space="preserve"> </w:t>
      </w:r>
      <w:r w:rsidR="00F85142" w:rsidRPr="004D03A5">
        <w:rPr>
          <w:rFonts w:ascii="Times New Roman" w:eastAsia="Times New Roman" w:hAnsi="Times New Roman"/>
          <w:i/>
          <w:sz w:val="24"/>
          <w:szCs w:val="24"/>
          <w:lang w:eastAsia="tr-TR"/>
        </w:rPr>
        <w:t>“</w:t>
      </w:r>
      <w:r w:rsidR="00F85142" w:rsidRPr="004D03A5">
        <w:rPr>
          <w:rFonts w:ascii="Times New Roman" w:hAnsi="Times New Roman"/>
          <w:i/>
          <w:sz w:val="24"/>
          <w:szCs w:val="24"/>
        </w:rPr>
        <w:t>Şube müdürü, müdür ve bunlarla aynı düzeydeki diğer görevlere atanacaklardan yazılı</w:t>
      </w:r>
      <w:r w:rsidR="00F85142">
        <w:rPr>
          <w:rFonts w:ascii="Times New Roman" w:hAnsi="Times New Roman"/>
          <w:sz w:val="24"/>
          <w:szCs w:val="24"/>
        </w:rPr>
        <w:t>”</w:t>
      </w:r>
      <w:r w:rsidR="00F85142" w:rsidRPr="004D03A5">
        <w:rPr>
          <w:rFonts w:ascii="Times New Roman" w:hAnsi="Times New Roman"/>
          <w:sz w:val="24"/>
          <w:szCs w:val="24"/>
        </w:rPr>
        <w:t xml:space="preserve"> ibaresi</w:t>
      </w:r>
      <w:r w:rsidR="00F85142">
        <w:rPr>
          <w:rFonts w:ascii="Times New Roman" w:hAnsi="Times New Roman"/>
          <w:sz w:val="24"/>
          <w:szCs w:val="24"/>
        </w:rPr>
        <w:t>ni</w:t>
      </w:r>
      <w:r w:rsidR="00F85142" w:rsidRPr="004D03A5">
        <w:rPr>
          <w:rFonts w:ascii="Times New Roman" w:hAnsi="Times New Roman"/>
          <w:sz w:val="24"/>
          <w:szCs w:val="24"/>
        </w:rPr>
        <w:t xml:space="preserve"> “yazılı” şeklinde değiştiren</w:t>
      </w:r>
      <w:r>
        <w:rPr>
          <w:rFonts w:ascii="Times New Roman" w:hAnsi="Times New Roman"/>
          <w:sz w:val="24"/>
          <w:szCs w:val="24"/>
        </w:rPr>
        <w:t>,</w:t>
      </w:r>
      <w:r w:rsidR="00F85142" w:rsidRPr="004D03A5">
        <w:rPr>
          <w:rFonts w:ascii="Times New Roman" w:hAnsi="Times New Roman"/>
          <w:sz w:val="24"/>
          <w:szCs w:val="24"/>
        </w:rPr>
        <w:t xml:space="preserve"> </w:t>
      </w:r>
      <w:r w:rsidR="00F85142" w:rsidRPr="004D03A5">
        <w:rPr>
          <w:rFonts w:ascii="Times New Roman" w:hAnsi="Times New Roman"/>
          <w:b/>
          <w:sz w:val="24"/>
          <w:szCs w:val="24"/>
          <w:u w:val="single"/>
        </w:rPr>
        <w:t>4. Maddesinin,</w:t>
      </w:r>
      <w:proofErr w:type="gramEnd"/>
    </w:p>
    <w:p w:rsidR="00F85142" w:rsidRPr="004D03A5" w:rsidRDefault="00F85142" w:rsidP="00F85142">
      <w:pPr>
        <w:pStyle w:val="ListeParagraf"/>
        <w:rPr>
          <w:rFonts w:ascii="Times New Roman" w:eastAsia="Times New Roman" w:hAnsi="Times New Roman"/>
          <w:sz w:val="24"/>
          <w:szCs w:val="24"/>
          <w:lang w:eastAsia="tr-TR"/>
        </w:rPr>
      </w:pPr>
    </w:p>
    <w:p w:rsidR="00F85142" w:rsidRDefault="00B33001" w:rsidP="00F85142">
      <w:pPr>
        <w:pStyle w:val="ListeParagraf"/>
        <w:numPr>
          <w:ilvl w:val="0"/>
          <w:numId w:val="1"/>
        </w:numPr>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15.03</w:t>
      </w:r>
      <w:r w:rsidR="00F85142"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F85142">
        <w:rPr>
          <w:rFonts w:ascii="Times New Roman" w:eastAsia="Times New Roman" w:hAnsi="Times New Roman"/>
          <w:sz w:val="24"/>
          <w:szCs w:val="24"/>
          <w:lang w:eastAsia="tr-TR"/>
        </w:rPr>
        <w:t xml:space="preserve">ğin 12/B maddesinin 1. Fıkrasının 2. Cümlesini </w:t>
      </w:r>
      <w:r w:rsidR="00F85142" w:rsidRPr="004D03A5">
        <w:rPr>
          <w:rFonts w:ascii="Times New Roman" w:eastAsia="Times New Roman" w:hAnsi="Times New Roman"/>
          <w:i/>
          <w:sz w:val="24"/>
          <w:szCs w:val="24"/>
          <w:lang w:eastAsia="tr-TR"/>
        </w:rPr>
        <w:t>“Başarı sınavı yazılı ve sözlü puanlarının aritmetik ortalaması esas alınmak suretiyle tespit edilir ve kurumların internet sitesinde ilan edilir”</w:t>
      </w:r>
      <w:r w:rsidR="00F85142">
        <w:rPr>
          <w:rFonts w:ascii="Times New Roman" w:eastAsia="Times New Roman" w:hAnsi="Times New Roman"/>
          <w:sz w:val="24"/>
          <w:szCs w:val="24"/>
          <w:lang w:eastAsia="tr-TR"/>
        </w:rPr>
        <w:t xml:space="preserve"> şeklinde değiştiren</w:t>
      </w:r>
      <w:r>
        <w:rPr>
          <w:rFonts w:ascii="Times New Roman" w:eastAsia="Times New Roman" w:hAnsi="Times New Roman"/>
          <w:sz w:val="24"/>
          <w:szCs w:val="24"/>
          <w:lang w:eastAsia="tr-TR"/>
        </w:rPr>
        <w:t>,</w:t>
      </w:r>
      <w:r w:rsidR="00F85142">
        <w:rPr>
          <w:rFonts w:ascii="Times New Roman" w:eastAsia="Times New Roman" w:hAnsi="Times New Roman"/>
          <w:sz w:val="24"/>
          <w:szCs w:val="24"/>
          <w:lang w:eastAsia="tr-TR"/>
        </w:rPr>
        <w:t xml:space="preserve"> </w:t>
      </w:r>
      <w:r w:rsidR="00F85142" w:rsidRPr="004D03A5">
        <w:rPr>
          <w:rFonts w:ascii="Times New Roman" w:eastAsia="Times New Roman" w:hAnsi="Times New Roman"/>
          <w:b/>
          <w:sz w:val="24"/>
          <w:szCs w:val="24"/>
          <w:u w:val="single"/>
          <w:lang w:eastAsia="tr-TR"/>
        </w:rPr>
        <w:t>5. Maddesinin,</w:t>
      </w:r>
      <w:proofErr w:type="gramEnd"/>
    </w:p>
    <w:p w:rsidR="00F85142" w:rsidRPr="004D03A5" w:rsidRDefault="00F85142" w:rsidP="00F85142">
      <w:pPr>
        <w:pStyle w:val="ListeParagraf"/>
        <w:rPr>
          <w:rFonts w:ascii="Times New Roman" w:eastAsia="Times New Roman" w:hAnsi="Times New Roman"/>
          <w:sz w:val="24"/>
          <w:szCs w:val="24"/>
          <w:lang w:eastAsia="tr-TR"/>
        </w:rPr>
      </w:pPr>
    </w:p>
    <w:p w:rsidR="00F85142" w:rsidRPr="00127168" w:rsidRDefault="00B33001" w:rsidP="00F85142">
      <w:pPr>
        <w:pStyle w:val="ListeParagraf"/>
        <w:numPr>
          <w:ilvl w:val="0"/>
          <w:numId w:val="1"/>
        </w:numPr>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15.03</w:t>
      </w:r>
      <w:r w:rsidR="00F85142" w:rsidRPr="009A3BAD">
        <w:rPr>
          <w:rFonts w:ascii="Times New Roman" w:eastAsia="Times New Roman" w:hAnsi="Times New Roman"/>
          <w:sz w:val="24"/>
          <w:szCs w:val="24"/>
          <w:lang w:eastAsia="tr-TR"/>
        </w:rPr>
        <w:t>.1999 tarihli 99/12647 sayılı Bakanlar Kurulu Kararı ile yürürlüğe konulan Kamu Kurum ve Kuruluşlarında Görevde Yükselme ve Unvan Değişikliği Esaslarına Dair Genel Yönetmeli</w:t>
      </w:r>
      <w:r w:rsidR="00F85142">
        <w:rPr>
          <w:rFonts w:ascii="Times New Roman" w:eastAsia="Times New Roman" w:hAnsi="Times New Roman"/>
          <w:sz w:val="24"/>
          <w:szCs w:val="24"/>
          <w:lang w:eastAsia="tr-TR"/>
        </w:rPr>
        <w:t xml:space="preserve">ğin EK.3 maddesinin birinci fıkrasında yer </w:t>
      </w:r>
      <w:r w:rsidR="00F85142" w:rsidRPr="004D03A5">
        <w:rPr>
          <w:rFonts w:ascii="Times New Roman" w:eastAsia="Times New Roman" w:hAnsi="Times New Roman"/>
          <w:sz w:val="24"/>
          <w:szCs w:val="24"/>
          <w:lang w:eastAsia="tr-TR"/>
        </w:rPr>
        <w:t xml:space="preserve">alan </w:t>
      </w:r>
      <w:r w:rsidR="00F85142" w:rsidRPr="004D03A5">
        <w:rPr>
          <w:rFonts w:ascii="Times New Roman" w:eastAsia="Times New Roman" w:hAnsi="Times New Roman"/>
          <w:i/>
          <w:sz w:val="24"/>
          <w:szCs w:val="24"/>
          <w:lang w:eastAsia="tr-TR"/>
        </w:rPr>
        <w:t>“sözlü sınava ilişkin hükümler hariç olmak üzere”</w:t>
      </w:r>
      <w:r w:rsidR="00F85142">
        <w:rPr>
          <w:rFonts w:ascii="Times New Roman" w:eastAsia="Times New Roman" w:hAnsi="Times New Roman"/>
          <w:i/>
          <w:sz w:val="24"/>
          <w:szCs w:val="24"/>
          <w:lang w:eastAsia="tr-TR"/>
        </w:rPr>
        <w:t xml:space="preserve"> </w:t>
      </w:r>
      <w:r w:rsidR="00F85142" w:rsidRPr="004D03A5">
        <w:rPr>
          <w:rFonts w:ascii="Times New Roman" w:eastAsia="Times New Roman" w:hAnsi="Times New Roman"/>
          <w:sz w:val="24"/>
          <w:szCs w:val="24"/>
          <w:lang w:eastAsia="tr-TR"/>
        </w:rPr>
        <w:t>ibaresi ile 3. Fıkrasını yürürlükten kaldıran ve ikinci fıkrasının birinci cümlesini</w:t>
      </w:r>
      <w:r w:rsidR="00F85142">
        <w:rPr>
          <w:rFonts w:ascii="Times New Roman" w:eastAsia="Times New Roman" w:hAnsi="Times New Roman"/>
          <w:sz w:val="24"/>
          <w:szCs w:val="24"/>
          <w:lang w:eastAsia="tr-TR"/>
        </w:rPr>
        <w:t xml:space="preserve">, </w:t>
      </w:r>
      <w:r w:rsidR="00F85142" w:rsidRPr="00127168">
        <w:rPr>
          <w:rFonts w:ascii="Times New Roman" w:eastAsia="Times New Roman" w:hAnsi="Times New Roman"/>
          <w:i/>
          <w:sz w:val="24"/>
          <w:szCs w:val="24"/>
          <w:lang w:eastAsia="tr-TR"/>
        </w:rPr>
        <w:t>“</w:t>
      </w:r>
      <w:r w:rsidR="00F85142" w:rsidRPr="00127168">
        <w:rPr>
          <w:rFonts w:ascii="Times New Roman" w:hAnsi="Times New Roman"/>
          <w:i/>
          <w:sz w:val="24"/>
          <w:szCs w:val="24"/>
        </w:rPr>
        <w:t xml:space="preserve">Unvan değişikliği yazılı sınavları, kurumlarca belirlenecek görev alanları ve atama yapılacak görevin niteliğine ilişkin konularda </w:t>
      </w:r>
      <w:r w:rsidR="00F85142" w:rsidRPr="00127168">
        <w:rPr>
          <w:rFonts w:ascii="Times New Roman" w:hAnsi="Times New Roman"/>
          <w:i/>
          <w:sz w:val="24"/>
          <w:szCs w:val="24"/>
        </w:rPr>
        <w:lastRenderedPageBreak/>
        <w:t>yaptırılır ve bu sınavlara katılacaklarda, kurumda veya öğrenim durumları ile ilgisi bulunmayan görevlerde belirli süre hizmet yapmış olma şartı aranmaz.”</w:t>
      </w:r>
      <w:r w:rsidR="00F85142">
        <w:rPr>
          <w:rFonts w:ascii="Times New Roman" w:hAnsi="Times New Roman"/>
          <w:i/>
          <w:sz w:val="24"/>
          <w:szCs w:val="24"/>
        </w:rPr>
        <w:t xml:space="preserve"> </w:t>
      </w:r>
      <w:proofErr w:type="gramEnd"/>
      <w:r w:rsidR="00F85142" w:rsidRPr="00127168">
        <w:rPr>
          <w:rFonts w:ascii="Times New Roman" w:hAnsi="Times New Roman"/>
          <w:sz w:val="24"/>
          <w:szCs w:val="24"/>
        </w:rPr>
        <w:t>Şeklinde değiştiren</w:t>
      </w:r>
      <w:r>
        <w:rPr>
          <w:rFonts w:ascii="Times New Roman" w:hAnsi="Times New Roman"/>
          <w:sz w:val="24"/>
          <w:szCs w:val="24"/>
        </w:rPr>
        <w:t>,</w:t>
      </w:r>
      <w:r w:rsidR="00F85142" w:rsidRPr="00127168">
        <w:rPr>
          <w:rFonts w:ascii="Times New Roman" w:hAnsi="Times New Roman"/>
          <w:sz w:val="24"/>
          <w:szCs w:val="24"/>
        </w:rPr>
        <w:t xml:space="preserve"> </w:t>
      </w:r>
      <w:r w:rsidR="00F85142" w:rsidRPr="00127168">
        <w:rPr>
          <w:rFonts w:ascii="Times New Roman" w:hAnsi="Times New Roman"/>
          <w:b/>
          <w:sz w:val="24"/>
          <w:szCs w:val="24"/>
          <w:u w:val="single"/>
        </w:rPr>
        <w:t>6. Maddesinin</w:t>
      </w:r>
      <w:r w:rsidR="00F85142">
        <w:rPr>
          <w:rFonts w:ascii="Times New Roman" w:hAnsi="Times New Roman"/>
          <w:b/>
          <w:sz w:val="24"/>
          <w:szCs w:val="24"/>
          <w:u w:val="single"/>
        </w:rPr>
        <w:t>,</w:t>
      </w:r>
    </w:p>
    <w:p w:rsidR="00F85142" w:rsidRPr="00F85142" w:rsidRDefault="00F85142" w:rsidP="008B73D7">
      <w:pPr>
        <w:jc w:val="both"/>
        <w:rPr>
          <w:rFonts w:ascii="Times New Roman" w:hAnsi="Times New Roman"/>
          <w:sz w:val="24"/>
          <w:szCs w:val="24"/>
        </w:rPr>
      </w:pPr>
      <w:proofErr w:type="gramStart"/>
      <w:r w:rsidRPr="00F85142">
        <w:rPr>
          <w:rFonts w:ascii="Times New Roman" w:hAnsi="Times New Roman"/>
          <w:sz w:val="24"/>
          <w:szCs w:val="24"/>
        </w:rPr>
        <w:t>savunma</w:t>
      </w:r>
      <w:proofErr w:type="gramEnd"/>
      <w:r w:rsidRPr="00F85142">
        <w:rPr>
          <w:rFonts w:ascii="Times New Roman" w:hAnsi="Times New Roman"/>
          <w:sz w:val="24"/>
          <w:szCs w:val="24"/>
        </w:rPr>
        <w:t xml:space="preserve"> alınıncaya ve sonrasında esas hakkında karar verilinceye kadar öncelikle yürütmesinin durdurulmasına ve sonrasında iptaline, cevap süresinin kısaltılmasına, yargılama giderleri ve vekalet ücretinin davalı idareye yükletilmesine karar verilmesini saygılarımızla arz ve talep ederiz. </w:t>
      </w:r>
      <w:r w:rsidRPr="00F85142">
        <w:rPr>
          <w:rFonts w:ascii="Times New Roman" w:hAnsi="Times New Roman"/>
          <w:sz w:val="24"/>
          <w:szCs w:val="24"/>
        </w:rPr>
        <w:tab/>
      </w:r>
    </w:p>
    <w:p w:rsidR="00F85142" w:rsidRPr="00F85142" w:rsidRDefault="00F85142" w:rsidP="008B73D7">
      <w:pPr>
        <w:pStyle w:val="ListeParagraf"/>
        <w:jc w:val="both"/>
        <w:rPr>
          <w:rFonts w:ascii="Times New Roman" w:hAnsi="Times New Roman"/>
          <w:i/>
          <w:sz w:val="24"/>
          <w:szCs w:val="24"/>
        </w:rPr>
      </w:pPr>
      <w:r w:rsidRPr="00F85142">
        <w:rPr>
          <w:rFonts w:ascii="Times New Roman" w:hAnsi="Times New Roman"/>
          <w:i/>
          <w:sz w:val="24"/>
          <w:szCs w:val="24"/>
        </w:rPr>
        <w:tab/>
      </w:r>
      <w:r w:rsidRPr="00F85142">
        <w:rPr>
          <w:rFonts w:ascii="Times New Roman" w:hAnsi="Times New Roman"/>
          <w:i/>
          <w:sz w:val="24"/>
          <w:szCs w:val="24"/>
        </w:rPr>
        <w:tab/>
      </w:r>
      <w:r w:rsidRPr="00F85142">
        <w:rPr>
          <w:rFonts w:ascii="Times New Roman" w:hAnsi="Times New Roman"/>
          <w:i/>
          <w:sz w:val="24"/>
          <w:szCs w:val="24"/>
        </w:rPr>
        <w:tab/>
      </w:r>
      <w:r w:rsidRPr="00F85142">
        <w:rPr>
          <w:rFonts w:ascii="Times New Roman" w:hAnsi="Times New Roman"/>
          <w:i/>
          <w:sz w:val="24"/>
          <w:szCs w:val="24"/>
        </w:rPr>
        <w:tab/>
        <w:t xml:space="preserve">  </w:t>
      </w:r>
      <w:r w:rsidRPr="00F85142">
        <w:rPr>
          <w:rFonts w:ascii="Times New Roman" w:hAnsi="Times New Roman"/>
          <w:b/>
          <w:i/>
          <w:sz w:val="24"/>
          <w:szCs w:val="24"/>
        </w:rPr>
        <w:t>Davacı EĞİTİM-İŞ Sendikası</w:t>
      </w:r>
    </w:p>
    <w:p w:rsidR="00F85142" w:rsidRPr="00F85142" w:rsidRDefault="008B73D7" w:rsidP="008B73D7">
      <w:pPr>
        <w:pStyle w:val="ListeParagraf"/>
        <w:tabs>
          <w:tab w:val="left" w:pos="0"/>
        </w:tabs>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000C2954">
        <w:rPr>
          <w:rFonts w:ascii="Times New Roman" w:hAnsi="Times New Roman"/>
          <w:b/>
          <w:i/>
          <w:sz w:val="24"/>
          <w:szCs w:val="24"/>
        </w:rPr>
        <w:t xml:space="preserve">     </w:t>
      </w:r>
      <w:r w:rsidR="00F85142" w:rsidRPr="00F85142">
        <w:rPr>
          <w:rFonts w:ascii="Times New Roman" w:hAnsi="Times New Roman"/>
          <w:b/>
          <w:i/>
          <w:sz w:val="24"/>
          <w:szCs w:val="24"/>
        </w:rPr>
        <w:t>Vekili</w:t>
      </w:r>
    </w:p>
    <w:p w:rsidR="00F85142" w:rsidRPr="00F85142" w:rsidRDefault="008B73D7" w:rsidP="008B73D7">
      <w:pPr>
        <w:pStyle w:val="ListeParagraf"/>
        <w:tabs>
          <w:tab w:val="left" w:pos="0"/>
        </w:tabs>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00F85142" w:rsidRPr="00F85142">
        <w:rPr>
          <w:rFonts w:ascii="Times New Roman" w:hAnsi="Times New Roman"/>
          <w:b/>
          <w:i/>
          <w:sz w:val="24"/>
          <w:szCs w:val="24"/>
        </w:rPr>
        <w:t>Av. Burak SABUNCU</w:t>
      </w:r>
    </w:p>
    <w:p w:rsidR="00F85142" w:rsidRPr="00F85142" w:rsidRDefault="00F85142" w:rsidP="008B73D7">
      <w:pPr>
        <w:pStyle w:val="ListeParagraf"/>
        <w:rPr>
          <w:rFonts w:ascii="Times New Roman" w:hAnsi="Times New Roman"/>
          <w:bCs/>
          <w:i/>
          <w:sz w:val="24"/>
          <w:szCs w:val="24"/>
        </w:rPr>
      </w:pPr>
    </w:p>
    <w:p w:rsidR="00F85142" w:rsidRPr="00F85142" w:rsidRDefault="00F85142" w:rsidP="008B73D7">
      <w:pPr>
        <w:pStyle w:val="ListeParagraf"/>
        <w:jc w:val="both"/>
        <w:rPr>
          <w:rFonts w:ascii="Times New Roman" w:hAnsi="Times New Roman"/>
          <w:i/>
          <w:sz w:val="24"/>
          <w:szCs w:val="24"/>
        </w:rPr>
      </w:pPr>
      <w:r w:rsidRPr="00F85142">
        <w:rPr>
          <w:rFonts w:ascii="Times New Roman" w:hAnsi="Times New Roman"/>
          <w:i/>
          <w:sz w:val="24"/>
          <w:szCs w:val="24"/>
        </w:rPr>
        <w:t>EKLER.</w:t>
      </w:r>
    </w:p>
    <w:p w:rsidR="00F85142" w:rsidRPr="00F85142" w:rsidRDefault="00F85142" w:rsidP="008B73D7">
      <w:pPr>
        <w:pStyle w:val="ListeParagraf"/>
        <w:jc w:val="both"/>
        <w:rPr>
          <w:rFonts w:ascii="Times New Roman" w:hAnsi="Times New Roman"/>
          <w:i/>
          <w:sz w:val="24"/>
          <w:szCs w:val="24"/>
        </w:rPr>
      </w:pPr>
      <w:r w:rsidRPr="00F85142">
        <w:rPr>
          <w:rFonts w:ascii="Times New Roman" w:hAnsi="Times New Roman"/>
          <w:i/>
          <w:sz w:val="24"/>
          <w:szCs w:val="24"/>
        </w:rPr>
        <w:t xml:space="preserve">EK.1-Onaylı </w:t>
      </w:r>
      <w:proofErr w:type="gramStart"/>
      <w:r w:rsidRPr="00F85142">
        <w:rPr>
          <w:rFonts w:ascii="Times New Roman" w:hAnsi="Times New Roman"/>
          <w:i/>
          <w:sz w:val="24"/>
          <w:szCs w:val="24"/>
        </w:rPr>
        <w:t>vekaletname</w:t>
      </w:r>
      <w:proofErr w:type="gramEnd"/>
      <w:r w:rsidRPr="00F85142">
        <w:rPr>
          <w:rFonts w:ascii="Times New Roman" w:hAnsi="Times New Roman"/>
          <w:i/>
          <w:sz w:val="24"/>
          <w:szCs w:val="24"/>
        </w:rPr>
        <w:t xml:space="preserve"> sureti.</w:t>
      </w:r>
    </w:p>
    <w:p w:rsidR="000C2954" w:rsidRDefault="00F85142" w:rsidP="000C2954">
      <w:pPr>
        <w:pStyle w:val="ListeParagraf"/>
        <w:jc w:val="both"/>
        <w:rPr>
          <w:rFonts w:ascii="Times New Roman" w:hAnsi="Times New Roman"/>
          <w:i/>
          <w:sz w:val="24"/>
          <w:szCs w:val="24"/>
        </w:rPr>
      </w:pPr>
      <w:r w:rsidRPr="00F85142">
        <w:rPr>
          <w:rFonts w:ascii="Times New Roman" w:hAnsi="Times New Roman"/>
          <w:i/>
          <w:sz w:val="24"/>
          <w:szCs w:val="24"/>
        </w:rPr>
        <w:t>EK-2 Dava konusu düzenleme</w:t>
      </w:r>
    </w:p>
    <w:p w:rsidR="000C2954" w:rsidRPr="00FA173F" w:rsidRDefault="000C2954" w:rsidP="000C2954">
      <w:pPr>
        <w:pStyle w:val="ListeParagraf"/>
        <w:jc w:val="both"/>
        <w:rPr>
          <w:rFonts w:ascii="Times New Roman" w:hAnsi="Times New Roman"/>
          <w:i/>
          <w:sz w:val="24"/>
          <w:szCs w:val="24"/>
        </w:rPr>
      </w:pPr>
      <w:r>
        <w:rPr>
          <w:rFonts w:ascii="Times New Roman" w:hAnsi="Times New Roman"/>
          <w:i/>
          <w:sz w:val="24"/>
          <w:szCs w:val="24"/>
        </w:rPr>
        <w:t>EK-3 İlgili Danıştay kararı.</w:t>
      </w:r>
    </w:p>
    <w:p w:rsidR="000C2954" w:rsidRPr="00F85142" w:rsidRDefault="000C2954" w:rsidP="008B73D7">
      <w:pPr>
        <w:pStyle w:val="ListeParagraf"/>
        <w:jc w:val="both"/>
        <w:rPr>
          <w:rFonts w:ascii="Times New Roman" w:hAnsi="Times New Roman"/>
          <w:i/>
          <w:sz w:val="24"/>
          <w:szCs w:val="24"/>
        </w:rPr>
      </w:pPr>
    </w:p>
    <w:p w:rsidR="00352ACB" w:rsidRDefault="00352ACB" w:rsidP="009A3BAD"/>
    <w:sectPr w:rsidR="00352AC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74" w:rsidRDefault="00BF3574" w:rsidP="00F85142">
      <w:pPr>
        <w:spacing w:after="0" w:line="240" w:lineRule="auto"/>
      </w:pPr>
      <w:r>
        <w:separator/>
      </w:r>
    </w:p>
  </w:endnote>
  <w:endnote w:type="continuationSeparator" w:id="0">
    <w:p w:rsidR="00BF3574" w:rsidRDefault="00BF3574" w:rsidP="00F8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497171"/>
      <w:docPartObj>
        <w:docPartGallery w:val="Page Numbers (Bottom of Page)"/>
        <w:docPartUnique/>
      </w:docPartObj>
    </w:sdtPr>
    <w:sdtEndPr/>
    <w:sdtContent>
      <w:p w:rsidR="00F85142" w:rsidRDefault="00F85142">
        <w:pPr>
          <w:pStyle w:val="Altbilgi"/>
          <w:jc w:val="right"/>
        </w:pPr>
        <w:r>
          <w:fldChar w:fldCharType="begin"/>
        </w:r>
        <w:r>
          <w:instrText>PAGE   \* MERGEFORMAT</w:instrText>
        </w:r>
        <w:r>
          <w:fldChar w:fldCharType="separate"/>
        </w:r>
        <w:r w:rsidR="001370A5">
          <w:rPr>
            <w:noProof/>
          </w:rPr>
          <w:t>4</w:t>
        </w:r>
        <w:r>
          <w:fldChar w:fldCharType="end"/>
        </w:r>
      </w:p>
    </w:sdtContent>
  </w:sdt>
  <w:p w:rsidR="00F85142" w:rsidRDefault="00F8514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74" w:rsidRDefault="00BF3574" w:rsidP="00F85142">
      <w:pPr>
        <w:spacing w:after="0" w:line="240" w:lineRule="auto"/>
      </w:pPr>
      <w:r>
        <w:separator/>
      </w:r>
    </w:p>
  </w:footnote>
  <w:footnote w:type="continuationSeparator" w:id="0">
    <w:p w:rsidR="00BF3574" w:rsidRDefault="00BF3574" w:rsidP="00F851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24730"/>
    <w:multiLevelType w:val="hybridMultilevel"/>
    <w:tmpl w:val="79BCAD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AD"/>
    <w:rsid w:val="000A3FCA"/>
    <w:rsid w:val="000C2954"/>
    <w:rsid w:val="000D6130"/>
    <w:rsid w:val="00127168"/>
    <w:rsid w:val="001370A5"/>
    <w:rsid w:val="001A0799"/>
    <w:rsid w:val="00352ACB"/>
    <w:rsid w:val="003F59CC"/>
    <w:rsid w:val="004D03A5"/>
    <w:rsid w:val="005A0471"/>
    <w:rsid w:val="0074793C"/>
    <w:rsid w:val="0089369D"/>
    <w:rsid w:val="008B73D7"/>
    <w:rsid w:val="00907177"/>
    <w:rsid w:val="009A3BAD"/>
    <w:rsid w:val="00A10809"/>
    <w:rsid w:val="00B239C5"/>
    <w:rsid w:val="00B33001"/>
    <w:rsid w:val="00B813FC"/>
    <w:rsid w:val="00BB46C0"/>
    <w:rsid w:val="00BC7C5E"/>
    <w:rsid w:val="00BE295B"/>
    <w:rsid w:val="00BF3574"/>
    <w:rsid w:val="00C1289C"/>
    <w:rsid w:val="00CA3971"/>
    <w:rsid w:val="00D377C6"/>
    <w:rsid w:val="00F85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AD"/>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A3BAD"/>
    <w:rPr>
      <w:color w:val="0000FF"/>
      <w:u w:val="single"/>
    </w:rPr>
  </w:style>
  <w:style w:type="paragraph" w:styleId="ListeParagraf">
    <w:name w:val="List Paragraph"/>
    <w:basedOn w:val="Normal"/>
    <w:uiPriority w:val="34"/>
    <w:qFormat/>
    <w:rsid w:val="009A3BAD"/>
    <w:pPr>
      <w:ind w:left="720"/>
      <w:contextualSpacing/>
    </w:pPr>
  </w:style>
  <w:style w:type="character" w:styleId="Gl">
    <w:name w:val="Strong"/>
    <w:basedOn w:val="VarsaylanParagrafYazTipi"/>
    <w:uiPriority w:val="22"/>
    <w:qFormat/>
    <w:rsid w:val="00C1289C"/>
    <w:rPr>
      <w:b/>
      <w:bCs/>
    </w:rPr>
  </w:style>
  <w:style w:type="character" w:customStyle="1" w:styleId="apple-converted-space">
    <w:name w:val="apple-converted-space"/>
    <w:basedOn w:val="VarsaylanParagrafYazTipi"/>
    <w:rsid w:val="00C1289C"/>
  </w:style>
  <w:style w:type="paragraph" w:styleId="NormalWeb">
    <w:name w:val="Normal (Web)"/>
    <w:basedOn w:val="Normal"/>
    <w:uiPriority w:val="99"/>
    <w:rsid w:val="00C1289C"/>
    <w:pPr>
      <w:spacing w:before="100" w:beforeAutospacing="1" w:after="100" w:afterAutospacing="1" w:line="240" w:lineRule="auto"/>
    </w:pPr>
    <w:rPr>
      <w:rFonts w:ascii="Times New Roman" w:eastAsia="Times New Roman" w:hAnsi="Times New Roman"/>
      <w:sz w:val="24"/>
      <w:szCs w:val="24"/>
      <w:lang w:eastAsia="tr-TR"/>
    </w:rPr>
  </w:style>
  <w:style w:type="paragraph" w:styleId="AralkYok">
    <w:name w:val="No Spacing"/>
    <w:uiPriority w:val="1"/>
    <w:qFormat/>
    <w:rsid w:val="00C1289C"/>
    <w:pPr>
      <w:spacing w:after="0" w:line="240" w:lineRule="auto"/>
    </w:pPr>
    <w:rPr>
      <w:rFonts w:ascii="Calibri" w:eastAsia="Times New Roman" w:hAnsi="Calibri" w:cs="Times New Roman"/>
      <w:lang w:eastAsia="tr-TR"/>
    </w:rPr>
  </w:style>
  <w:style w:type="character" w:customStyle="1" w:styleId="ys02h">
    <w:name w:val="ys02h"/>
    <w:basedOn w:val="VarsaylanParagrafYazTipi"/>
    <w:rsid w:val="00C1289C"/>
  </w:style>
  <w:style w:type="paragraph" w:styleId="stbilgi">
    <w:name w:val="header"/>
    <w:basedOn w:val="Normal"/>
    <w:link w:val="stbilgiChar"/>
    <w:uiPriority w:val="99"/>
    <w:unhideWhenUsed/>
    <w:rsid w:val="00F8514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85142"/>
    <w:rPr>
      <w:rFonts w:ascii="Calibri" w:eastAsia="Calibri" w:hAnsi="Calibri" w:cs="Times New Roman"/>
    </w:rPr>
  </w:style>
  <w:style w:type="paragraph" w:styleId="Altbilgi">
    <w:name w:val="footer"/>
    <w:basedOn w:val="Normal"/>
    <w:link w:val="AltbilgiChar"/>
    <w:uiPriority w:val="99"/>
    <w:unhideWhenUsed/>
    <w:rsid w:val="00F8514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85142"/>
    <w:rPr>
      <w:rFonts w:ascii="Calibri" w:eastAsia="Calibri" w:hAnsi="Calibri" w:cs="Times New Roman"/>
    </w:rPr>
  </w:style>
  <w:style w:type="paragraph" w:styleId="BalonMetni">
    <w:name w:val="Balloon Text"/>
    <w:basedOn w:val="Normal"/>
    <w:link w:val="BalonMetniChar"/>
    <w:uiPriority w:val="99"/>
    <w:semiHidden/>
    <w:unhideWhenUsed/>
    <w:rsid w:val="00B330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300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AD"/>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A3BAD"/>
    <w:rPr>
      <w:color w:val="0000FF"/>
      <w:u w:val="single"/>
    </w:rPr>
  </w:style>
  <w:style w:type="paragraph" w:styleId="ListeParagraf">
    <w:name w:val="List Paragraph"/>
    <w:basedOn w:val="Normal"/>
    <w:uiPriority w:val="34"/>
    <w:qFormat/>
    <w:rsid w:val="009A3BAD"/>
    <w:pPr>
      <w:ind w:left="720"/>
      <w:contextualSpacing/>
    </w:pPr>
  </w:style>
  <w:style w:type="character" w:styleId="Gl">
    <w:name w:val="Strong"/>
    <w:basedOn w:val="VarsaylanParagrafYazTipi"/>
    <w:uiPriority w:val="22"/>
    <w:qFormat/>
    <w:rsid w:val="00C1289C"/>
    <w:rPr>
      <w:b/>
      <w:bCs/>
    </w:rPr>
  </w:style>
  <w:style w:type="character" w:customStyle="1" w:styleId="apple-converted-space">
    <w:name w:val="apple-converted-space"/>
    <w:basedOn w:val="VarsaylanParagrafYazTipi"/>
    <w:rsid w:val="00C1289C"/>
  </w:style>
  <w:style w:type="paragraph" w:styleId="NormalWeb">
    <w:name w:val="Normal (Web)"/>
    <w:basedOn w:val="Normal"/>
    <w:uiPriority w:val="99"/>
    <w:rsid w:val="00C1289C"/>
    <w:pPr>
      <w:spacing w:before="100" w:beforeAutospacing="1" w:after="100" w:afterAutospacing="1" w:line="240" w:lineRule="auto"/>
    </w:pPr>
    <w:rPr>
      <w:rFonts w:ascii="Times New Roman" w:eastAsia="Times New Roman" w:hAnsi="Times New Roman"/>
      <w:sz w:val="24"/>
      <w:szCs w:val="24"/>
      <w:lang w:eastAsia="tr-TR"/>
    </w:rPr>
  </w:style>
  <w:style w:type="paragraph" w:styleId="AralkYok">
    <w:name w:val="No Spacing"/>
    <w:uiPriority w:val="1"/>
    <w:qFormat/>
    <w:rsid w:val="00C1289C"/>
    <w:pPr>
      <w:spacing w:after="0" w:line="240" w:lineRule="auto"/>
    </w:pPr>
    <w:rPr>
      <w:rFonts w:ascii="Calibri" w:eastAsia="Times New Roman" w:hAnsi="Calibri" w:cs="Times New Roman"/>
      <w:lang w:eastAsia="tr-TR"/>
    </w:rPr>
  </w:style>
  <w:style w:type="character" w:customStyle="1" w:styleId="ys02h">
    <w:name w:val="ys02h"/>
    <w:basedOn w:val="VarsaylanParagrafYazTipi"/>
    <w:rsid w:val="00C1289C"/>
  </w:style>
  <w:style w:type="paragraph" w:styleId="stbilgi">
    <w:name w:val="header"/>
    <w:basedOn w:val="Normal"/>
    <w:link w:val="stbilgiChar"/>
    <w:uiPriority w:val="99"/>
    <w:unhideWhenUsed/>
    <w:rsid w:val="00F8514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85142"/>
    <w:rPr>
      <w:rFonts w:ascii="Calibri" w:eastAsia="Calibri" w:hAnsi="Calibri" w:cs="Times New Roman"/>
    </w:rPr>
  </w:style>
  <w:style w:type="paragraph" w:styleId="Altbilgi">
    <w:name w:val="footer"/>
    <w:basedOn w:val="Normal"/>
    <w:link w:val="AltbilgiChar"/>
    <w:uiPriority w:val="99"/>
    <w:unhideWhenUsed/>
    <w:rsid w:val="00F8514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85142"/>
    <w:rPr>
      <w:rFonts w:ascii="Calibri" w:eastAsia="Calibri" w:hAnsi="Calibri" w:cs="Times New Roman"/>
    </w:rPr>
  </w:style>
  <w:style w:type="paragraph" w:styleId="BalonMetni">
    <w:name w:val="Balloon Text"/>
    <w:basedOn w:val="Normal"/>
    <w:link w:val="BalonMetniChar"/>
    <w:uiPriority w:val="99"/>
    <w:semiHidden/>
    <w:unhideWhenUsed/>
    <w:rsid w:val="00B330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300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default.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smigazete.gov.tr/default.aspx" TargetMode="External"/><Relationship Id="rId4" Type="http://schemas.openxmlformats.org/officeDocument/2006/relationships/settings" Target="settings.xml"/><Relationship Id="rId9" Type="http://schemas.openxmlformats.org/officeDocument/2006/relationships/hyperlink" Target="http://www.resmigazete.gov.tr/default.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9</Pages>
  <Words>3407</Words>
  <Characters>19425</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6</cp:revision>
  <cp:lastPrinted>2016-10-24T14:30:00Z</cp:lastPrinted>
  <dcterms:created xsi:type="dcterms:W3CDTF">2016-10-24T10:25:00Z</dcterms:created>
  <dcterms:modified xsi:type="dcterms:W3CDTF">2016-10-24T15:14:00Z</dcterms:modified>
</cp:coreProperties>
</file>