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AB" w:rsidRPr="008A05AB" w:rsidRDefault="008A05AB" w:rsidP="008A05AB">
      <w:pPr>
        <w:pStyle w:val="NormalWeb"/>
        <w:shd w:val="clear" w:color="auto" w:fill="FFFFFF"/>
        <w:spacing w:before="0" w:beforeAutospacing="0" w:after="150" w:afterAutospacing="0"/>
        <w:jc w:val="center"/>
        <w:rPr>
          <w:sz w:val="22"/>
          <w:szCs w:val="22"/>
        </w:rPr>
      </w:pPr>
      <w:proofErr w:type="gramStart"/>
      <w:r w:rsidRPr="008A05AB">
        <w:rPr>
          <w:rStyle w:val="Gl"/>
          <w:sz w:val="22"/>
          <w:szCs w:val="22"/>
        </w:rPr>
        <w:t>…………………………</w:t>
      </w:r>
      <w:proofErr w:type="gramEnd"/>
      <w:r w:rsidRPr="008A05AB">
        <w:rPr>
          <w:rStyle w:val="Gl"/>
          <w:sz w:val="22"/>
          <w:szCs w:val="22"/>
        </w:rPr>
        <w:t xml:space="preserve">  VALİLİĞİNE</w:t>
      </w:r>
    </w:p>
    <w:p w:rsidR="008A05AB" w:rsidRPr="008A05AB" w:rsidRDefault="008A05AB" w:rsidP="008A05AB">
      <w:pPr>
        <w:pStyle w:val="NormalWeb"/>
        <w:shd w:val="clear" w:color="auto" w:fill="FFFFFF"/>
        <w:spacing w:before="0" w:beforeAutospacing="0" w:after="150" w:afterAutospacing="0"/>
        <w:jc w:val="center"/>
        <w:rPr>
          <w:sz w:val="22"/>
          <w:szCs w:val="22"/>
        </w:rPr>
      </w:pPr>
      <w:r w:rsidRPr="008A05AB">
        <w:rPr>
          <w:rStyle w:val="Gl"/>
          <w:sz w:val="22"/>
          <w:szCs w:val="22"/>
        </w:rPr>
        <w:t>GÖNDERİLMEK ÜZERE</w:t>
      </w:r>
    </w:p>
    <w:p w:rsidR="008A05AB" w:rsidRPr="008A05AB" w:rsidRDefault="008A05AB" w:rsidP="008A05AB">
      <w:pPr>
        <w:pStyle w:val="NormalWeb"/>
        <w:shd w:val="clear" w:color="auto" w:fill="FFFFFF"/>
        <w:spacing w:before="0" w:beforeAutospacing="0" w:after="150" w:afterAutospacing="0"/>
        <w:jc w:val="center"/>
        <w:rPr>
          <w:sz w:val="22"/>
          <w:szCs w:val="22"/>
        </w:rPr>
      </w:pPr>
      <w:proofErr w:type="gramStart"/>
      <w:r w:rsidRPr="008A05AB">
        <w:rPr>
          <w:rStyle w:val="Gl"/>
          <w:sz w:val="22"/>
          <w:szCs w:val="22"/>
        </w:rPr>
        <w:t>……………………………..</w:t>
      </w:r>
      <w:proofErr w:type="gramEnd"/>
      <w:r w:rsidRPr="008A05AB">
        <w:rPr>
          <w:rStyle w:val="Gl"/>
          <w:sz w:val="22"/>
          <w:szCs w:val="22"/>
        </w:rPr>
        <w:t xml:space="preserve"> OKULU/LİSESİ MÜDÜRLÜĞÜNE</w:t>
      </w:r>
    </w:p>
    <w:p w:rsidR="008A05AB" w:rsidRPr="008A05AB" w:rsidRDefault="008A05AB" w:rsidP="008A05AB">
      <w:pPr>
        <w:pStyle w:val="NormalWeb"/>
        <w:shd w:val="clear" w:color="auto" w:fill="FFFFFF"/>
        <w:spacing w:before="0" w:beforeAutospacing="0" w:after="150" w:afterAutospacing="0"/>
        <w:ind w:right="3118"/>
        <w:jc w:val="both"/>
        <w:rPr>
          <w:sz w:val="22"/>
          <w:szCs w:val="22"/>
        </w:rPr>
      </w:pPr>
    </w:p>
    <w:p w:rsidR="008A05AB" w:rsidRPr="008A05AB" w:rsidRDefault="008A05AB" w:rsidP="008A05AB">
      <w:pPr>
        <w:spacing w:line="240" w:lineRule="auto"/>
        <w:rPr>
          <w:rFonts w:ascii="Times New Roman" w:hAnsi="Times New Roman" w:cs="Times New Roman"/>
        </w:rPr>
      </w:pPr>
      <w:r w:rsidRPr="008A05AB">
        <w:rPr>
          <w:rFonts w:ascii="Times New Roman" w:hAnsi="Times New Roman" w:cs="Times New Roman"/>
        </w:rPr>
        <w:t xml:space="preserve">Covid-19 </w:t>
      </w:r>
      <w:proofErr w:type="spellStart"/>
      <w:r w:rsidRPr="008A05AB">
        <w:rPr>
          <w:rFonts w:ascii="Times New Roman" w:hAnsi="Times New Roman" w:cs="Times New Roman"/>
        </w:rPr>
        <w:t>pandemisi</w:t>
      </w:r>
      <w:proofErr w:type="spellEnd"/>
      <w:r w:rsidRPr="008A05AB">
        <w:rPr>
          <w:rFonts w:ascii="Times New Roman" w:hAnsi="Times New Roman" w:cs="Times New Roman"/>
        </w:rPr>
        <w:t xml:space="preserve"> nedeniyle </w:t>
      </w:r>
      <w:r>
        <w:rPr>
          <w:rFonts w:ascii="Times New Roman" w:hAnsi="Times New Roman" w:cs="Times New Roman"/>
        </w:rPr>
        <w:t>bir</w:t>
      </w:r>
      <w:bookmarkStart w:id="0" w:name="_GoBack"/>
      <w:bookmarkEnd w:id="0"/>
      <w:r w:rsidRPr="008A05AB">
        <w:rPr>
          <w:rFonts w:ascii="Times New Roman" w:hAnsi="Times New Roman" w:cs="Times New Roman"/>
        </w:rPr>
        <w:t>çok meslektaşımızın öğrencimizin ve vatandaşımızın sağlık sorunları yaşadıkları hatta vefatla sonuçlanan süreçlerin yaşandığı bilinmektedir.   </w:t>
      </w:r>
    </w:p>
    <w:p w:rsidR="008A05AB" w:rsidRPr="008A05AB" w:rsidRDefault="008A05AB" w:rsidP="008A05AB">
      <w:pPr>
        <w:pStyle w:val="NormalWeb"/>
        <w:shd w:val="clear" w:color="auto" w:fill="FFFFFF"/>
        <w:spacing w:before="0" w:beforeAutospacing="0" w:after="150" w:afterAutospacing="0"/>
        <w:jc w:val="both"/>
        <w:rPr>
          <w:sz w:val="22"/>
          <w:szCs w:val="22"/>
        </w:rPr>
      </w:pPr>
      <w:proofErr w:type="spellStart"/>
      <w:r w:rsidRPr="008A05AB">
        <w:rPr>
          <w:sz w:val="22"/>
          <w:szCs w:val="22"/>
        </w:rPr>
        <w:t>Pandemi</w:t>
      </w:r>
      <w:proofErr w:type="spellEnd"/>
      <w:r w:rsidRPr="008A05AB">
        <w:rPr>
          <w:sz w:val="22"/>
          <w:szCs w:val="22"/>
        </w:rPr>
        <w:t xml:space="preserve"> sürecinde </w:t>
      </w:r>
      <w:proofErr w:type="gramStart"/>
      <w:r w:rsidRPr="008A05AB">
        <w:rPr>
          <w:sz w:val="22"/>
          <w:szCs w:val="22"/>
        </w:rPr>
        <w:t>bir çok</w:t>
      </w:r>
      <w:proofErr w:type="gramEnd"/>
      <w:r w:rsidRPr="008A05AB">
        <w:rPr>
          <w:sz w:val="22"/>
          <w:szCs w:val="22"/>
        </w:rPr>
        <w:t xml:space="preserve"> kez yüz yüze eğitime ara verilmiş ve uzaktan eğitim süreci uygulanmıştır. Gelinen noktada 2 Mart 2021 tarihi itibariyle sürecin İl Hıfzıssıhha Kurulları kararlarına göre yürütülmesine karar verilmiş ve valilikler ile diğer kurumlara iletilmiştir.  </w:t>
      </w:r>
    </w:p>
    <w:p w:rsidR="008A05AB" w:rsidRPr="008A05AB" w:rsidRDefault="008A05AB" w:rsidP="008A05AB">
      <w:pPr>
        <w:pStyle w:val="NormalWeb"/>
        <w:shd w:val="clear" w:color="auto" w:fill="FFFFFF"/>
        <w:spacing w:before="0" w:beforeAutospacing="0" w:after="150" w:afterAutospacing="0"/>
        <w:jc w:val="both"/>
        <w:rPr>
          <w:sz w:val="22"/>
          <w:szCs w:val="22"/>
        </w:rPr>
      </w:pPr>
      <w:r w:rsidRPr="008A05AB">
        <w:rPr>
          <w:sz w:val="22"/>
          <w:szCs w:val="22"/>
        </w:rPr>
        <w:t xml:space="preserve">Salgına ilişkin iki önemli unsur söz konusudur. Bunlardan birincisi maske, mesafe ve </w:t>
      </w:r>
      <w:proofErr w:type="gramStart"/>
      <w:r w:rsidRPr="008A05AB">
        <w:rPr>
          <w:sz w:val="22"/>
          <w:szCs w:val="22"/>
        </w:rPr>
        <w:t>temizlik  tedbirlerinin</w:t>
      </w:r>
      <w:proofErr w:type="gramEnd"/>
      <w:r w:rsidRPr="008A05AB">
        <w:rPr>
          <w:sz w:val="22"/>
          <w:szCs w:val="22"/>
        </w:rPr>
        <w:t xml:space="preserve"> alınması ikincisi ise aşılama uygulamasının tamamlanmasıdır. Her iki konuya ilişkin olarak da idare bakanlıklar, valilikler, kaymakamlıklar </w:t>
      </w:r>
      <w:proofErr w:type="gramStart"/>
      <w:r w:rsidRPr="008A05AB">
        <w:rPr>
          <w:sz w:val="22"/>
          <w:szCs w:val="22"/>
        </w:rPr>
        <w:t>….</w:t>
      </w:r>
      <w:proofErr w:type="gramEnd"/>
      <w:r w:rsidRPr="008A05AB">
        <w:rPr>
          <w:sz w:val="22"/>
          <w:szCs w:val="22"/>
        </w:rPr>
        <w:t xml:space="preserve"> </w:t>
      </w:r>
      <w:proofErr w:type="gramStart"/>
      <w:r w:rsidRPr="008A05AB">
        <w:rPr>
          <w:sz w:val="22"/>
          <w:szCs w:val="22"/>
        </w:rPr>
        <w:t>ve</w:t>
      </w:r>
      <w:proofErr w:type="gramEnd"/>
      <w:r w:rsidRPr="008A05AB">
        <w:rPr>
          <w:sz w:val="22"/>
          <w:szCs w:val="22"/>
        </w:rPr>
        <w:t xml:space="preserve"> diğer idari birimler)  tarafından tedbir alınması gerekirken yeterli tedbirler alınmaksızın yüz yüze eğitim süreci yürütüldüğü görülmektedir.</w:t>
      </w:r>
    </w:p>
    <w:p w:rsidR="008A05AB" w:rsidRPr="008A05AB" w:rsidRDefault="008A05AB" w:rsidP="008A05AB">
      <w:pPr>
        <w:pStyle w:val="NormalWeb"/>
        <w:shd w:val="clear" w:color="auto" w:fill="FFFFFF"/>
        <w:spacing w:before="0" w:beforeAutospacing="0" w:after="150" w:afterAutospacing="0"/>
        <w:jc w:val="both"/>
        <w:rPr>
          <w:sz w:val="22"/>
          <w:szCs w:val="22"/>
        </w:rPr>
      </w:pPr>
      <w:r w:rsidRPr="008A05AB">
        <w:rPr>
          <w:sz w:val="22"/>
          <w:szCs w:val="22"/>
        </w:rPr>
        <w:t>Eğitimin yüz yüze yapılması gerektiği açıktır fakat evrensel, anayasal, yasal ve sonucunda insani bir hak olan sağlık ve yaşam hakkını tehlikeye atacak uygulamaların sonlandırılması riskin minimize edilmesi gerekir.</w:t>
      </w:r>
    </w:p>
    <w:p w:rsidR="008A05AB" w:rsidRPr="008A05AB" w:rsidRDefault="008A05AB" w:rsidP="008A05AB">
      <w:pPr>
        <w:pStyle w:val="NormalWeb"/>
        <w:shd w:val="clear" w:color="auto" w:fill="FFFFFF"/>
        <w:spacing w:before="0" w:beforeAutospacing="0" w:after="150" w:afterAutospacing="0"/>
        <w:jc w:val="both"/>
        <w:rPr>
          <w:sz w:val="22"/>
          <w:szCs w:val="22"/>
        </w:rPr>
      </w:pPr>
      <w:r w:rsidRPr="008A05AB">
        <w:rPr>
          <w:sz w:val="22"/>
          <w:szCs w:val="22"/>
        </w:rPr>
        <w:t>Aksi uygulamalar en başta insan sağlığı ve yaşam hakkına sonrasında da hukuka aykırı olacaktır.</w:t>
      </w:r>
    </w:p>
    <w:p w:rsidR="008A05AB" w:rsidRPr="008A05AB" w:rsidRDefault="008A05AB" w:rsidP="008A05AB">
      <w:pPr>
        <w:pStyle w:val="NormalWeb"/>
        <w:shd w:val="clear" w:color="auto" w:fill="FFFFFF"/>
        <w:spacing w:before="0" w:beforeAutospacing="0" w:after="150" w:afterAutospacing="0"/>
        <w:jc w:val="both"/>
        <w:rPr>
          <w:sz w:val="22"/>
          <w:szCs w:val="22"/>
        </w:rPr>
      </w:pPr>
      <w:r w:rsidRPr="008A05AB">
        <w:rPr>
          <w:sz w:val="22"/>
          <w:szCs w:val="22"/>
        </w:rPr>
        <w:t>Bugüne kadar sürdürdüğüm yüz yüze eğitime ilişkin olarak;</w:t>
      </w:r>
    </w:p>
    <w:p w:rsidR="008A05AB" w:rsidRPr="008A05AB" w:rsidRDefault="008A05AB" w:rsidP="008A05AB">
      <w:pPr>
        <w:pStyle w:val="NormalWeb"/>
        <w:shd w:val="clear" w:color="auto" w:fill="FFFFFF"/>
        <w:spacing w:before="0" w:beforeAutospacing="0" w:after="150" w:afterAutospacing="0"/>
        <w:jc w:val="both"/>
        <w:rPr>
          <w:rStyle w:val="Vurgu"/>
          <w:sz w:val="22"/>
          <w:szCs w:val="22"/>
        </w:rPr>
      </w:pPr>
      <w:r w:rsidRPr="008A05AB">
        <w:rPr>
          <w:rStyle w:val="Gl"/>
          <w:b w:val="0"/>
          <w:sz w:val="22"/>
          <w:szCs w:val="22"/>
        </w:rPr>
        <w:t xml:space="preserve">657 sayılı Devlet Memurları Kanununda yer alan; </w:t>
      </w:r>
      <w:r w:rsidRPr="008A05AB">
        <w:rPr>
          <w:sz w:val="22"/>
          <w:szCs w:val="22"/>
        </w:rPr>
        <w:t>“</w:t>
      </w:r>
      <w:r w:rsidRPr="008A05AB">
        <w:rPr>
          <w:rStyle w:val="Vurgu"/>
          <w:sz w:val="22"/>
          <w:szCs w:val="22"/>
        </w:rPr>
        <w:t>Devlet memuru amirinden aldığı emri, Anayasa, kanun, Cumhurbaşkanlığı kararnamesi ve yönetmelik hükümlerine aykırı görürse, yerine getirmez ve bu aykırılığı o emri verene bildirir. Amir emrinde ısrar eder ve bu emrini yazı ile yenilerse, memur bu emri yapmağa mecburdur. Ancak emrin yerine getirilmesinden doğacak sorumluluk emri verene aittir.”</w:t>
      </w:r>
    </w:p>
    <w:p w:rsidR="008A05AB" w:rsidRPr="008A05AB" w:rsidRDefault="008A05AB" w:rsidP="008A05AB">
      <w:pPr>
        <w:pStyle w:val="NormalWeb"/>
        <w:shd w:val="clear" w:color="auto" w:fill="FFFFFF"/>
        <w:spacing w:before="0" w:beforeAutospacing="0" w:after="150" w:afterAutospacing="0"/>
        <w:jc w:val="both"/>
        <w:rPr>
          <w:rStyle w:val="Vurgu"/>
          <w:i w:val="0"/>
          <w:sz w:val="22"/>
          <w:szCs w:val="22"/>
        </w:rPr>
      </w:pPr>
      <w:r w:rsidRPr="008A05AB">
        <w:rPr>
          <w:rStyle w:val="Vurgu"/>
          <w:i w:val="0"/>
          <w:sz w:val="22"/>
          <w:szCs w:val="22"/>
        </w:rPr>
        <w:t xml:space="preserve">Hükmü gereği bakanlık ve diğer birimlerden verilen </w:t>
      </w:r>
      <w:proofErr w:type="gramStart"/>
      <w:r w:rsidRPr="008A05AB">
        <w:rPr>
          <w:rStyle w:val="Vurgu"/>
          <w:i w:val="0"/>
          <w:sz w:val="22"/>
          <w:szCs w:val="22"/>
        </w:rPr>
        <w:t>emirler  doğrultusunda</w:t>
      </w:r>
      <w:proofErr w:type="gramEnd"/>
      <w:r w:rsidRPr="008A05AB">
        <w:rPr>
          <w:rStyle w:val="Vurgu"/>
          <w:i w:val="0"/>
          <w:sz w:val="22"/>
          <w:szCs w:val="22"/>
        </w:rPr>
        <w:t xml:space="preserve"> yerine getirdim.</w:t>
      </w:r>
    </w:p>
    <w:p w:rsidR="008A05AB" w:rsidRPr="008A05AB" w:rsidRDefault="008A05AB" w:rsidP="008A05AB">
      <w:pPr>
        <w:pStyle w:val="NormalWeb"/>
        <w:shd w:val="clear" w:color="auto" w:fill="FFFFFF"/>
        <w:spacing w:before="0" w:beforeAutospacing="0" w:after="150" w:afterAutospacing="0"/>
        <w:jc w:val="both"/>
        <w:rPr>
          <w:rStyle w:val="Vurgu"/>
          <w:i w:val="0"/>
          <w:sz w:val="22"/>
          <w:szCs w:val="22"/>
        </w:rPr>
      </w:pPr>
      <w:r w:rsidRPr="008A05AB">
        <w:rPr>
          <w:rStyle w:val="Vurgu"/>
          <w:i w:val="0"/>
          <w:sz w:val="22"/>
          <w:szCs w:val="22"/>
        </w:rPr>
        <w:t>Fakat gelinen noktada;</w:t>
      </w:r>
    </w:p>
    <w:p w:rsidR="008A05AB" w:rsidRPr="008A05AB" w:rsidRDefault="008A05AB" w:rsidP="008A05AB">
      <w:pPr>
        <w:pStyle w:val="NormalWeb"/>
        <w:numPr>
          <w:ilvl w:val="0"/>
          <w:numId w:val="2"/>
        </w:numPr>
        <w:shd w:val="clear" w:color="auto" w:fill="FFFFFF"/>
        <w:spacing w:before="0" w:beforeAutospacing="0" w:after="150" w:afterAutospacing="0"/>
        <w:jc w:val="both"/>
        <w:rPr>
          <w:rStyle w:val="Vurgu"/>
          <w:i w:val="0"/>
          <w:sz w:val="22"/>
          <w:szCs w:val="22"/>
        </w:rPr>
      </w:pPr>
      <w:proofErr w:type="spellStart"/>
      <w:r w:rsidRPr="008A05AB">
        <w:rPr>
          <w:rStyle w:val="Vurgu"/>
          <w:i w:val="0"/>
          <w:sz w:val="22"/>
          <w:szCs w:val="22"/>
        </w:rPr>
        <w:t>Pandemi</w:t>
      </w:r>
      <w:proofErr w:type="spellEnd"/>
      <w:r w:rsidRPr="008A05AB">
        <w:rPr>
          <w:rStyle w:val="Vurgu"/>
          <w:i w:val="0"/>
          <w:sz w:val="22"/>
          <w:szCs w:val="22"/>
        </w:rPr>
        <w:t xml:space="preserve"> </w:t>
      </w:r>
      <w:proofErr w:type="gramStart"/>
      <w:r w:rsidRPr="008A05AB">
        <w:rPr>
          <w:rStyle w:val="Vurgu"/>
          <w:i w:val="0"/>
          <w:sz w:val="22"/>
          <w:szCs w:val="22"/>
        </w:rPr>
        <w:t xml:space="preserve">yayılımının  </w:t>
      </w:r>
      <w:proofErr w:type="spellStart"/>
      <w:r w:rsidRPr="008A05AB">
        <w:rPr>
          <w:rStyle w:val="Vurgu"/>
          <w:i w:val="0"/>
          <w:sz w:val="22"/>
          <w:szCs w:val="22"/>
        </w:rPr>
        <w:t>mutant</w:t>
      </w:r>
      <w:proofErr w:type="spellEnd"/>
      <w:proofErr w:type="gramEnd"/>
      <w:r w:rsidRPr="008A05AB">
        <w:rPr>
          <w:rStyle w:val="Vurgu"/>
          <w:i w:val="0"/>
          <w:sz w:val="22"/>
          <w:szCs w:val="22"/>
        </w:rPr>
        <w:t xml:space="preserve"> virüslere de bağlı olarak hızla arttığı, bulaşıcılığın ve hastalanma riskinin küçük yaşlara kadar indiği bu süreçte kendimi ailem ve öğrencilerim ile onların bulaştıracakları kişiler yönünden yüksek kaygı taşımakla birlikte riskin arttığını ve artmaya devam ettiğini,</w:t>
      </w:r>
    </w:p>
    <w:p w:rsidR="008A05AB" w:rsidRPr="008A05AB" w:rsidRDefault="008A05AB" w:rsidP="008A05AB">
      <w:pPr>
        <w:pStyle w:val="NormalWeb"/>
        <w:numPr>
          <w:ilvl w:val="0"/>
          <w:numId w:val="2"/>
        </w:numPr>
        <w:shd w:val="clear" w:color="auto" w:fill="FFFFFF"/>
        <w:spacing w:before="0" w:beforeAutospacing="0" w:after="150" w:afterAutospacing="0"/>
        <w:jc w:val="both"/>
        <w:rPr>
          <w:rStyle w:val="Vurgu"/>
          <w:i w:val="0"/>
          <w:sz w:val="22"/>
          <w:szCs w:val="22"/>
        </w:rPr>
      </w:pPr>
      <w:r w:rsidRPr="008A05AB">
        <w:rPr>
          <w:rStyle w:val="Vurgu"/>
          <w:i w:val="0"/>
          <w:sz w:val="22"/>
          <w:szCs w:val="22"/>
        </w:rPr>
        <w:t xml:space="preserve">Mevcut şartlarda verilen yüz yüze eğitim emirlerinin gerekli şartların sağlanamamasına ve aşılarımın tamamlanmamasına bağlı olarak hukuka aykırı olduğunu, </w:t>
      </w:r>
    </w:p>
    <w:p w:rsidR="008A05AB" w:rsidRPr="008A05AB" w:rsidRDefault="008A05AB" w:rsidP="008A05AB">
      <w:pPr>
        <w:pStyle w:val="NormalWeb"/>
        <w:shd w:val="clear" w:color="auto" w:fill="FFFFFF"/>
        <w:spacing w:before="0" w:beforeAutospacing="0" w:after="150" w:afterAutospacing="0"/>
        <w:ind w:left="720"/>
        <w:jc w:val="both"/>
        <w:rPr>
          <w:rStyle w:val="Vurgu"/>
          <w:i w:val="0"/>
          <w:sz w:val="22"/>
          <w:szCs w:val="22"/>
        </w:rPr>
      </w:pPr>
      <w:proofErr w:type="gramStart"/>
      <w:r w:rsidRPr="008A05AB">
        <w:rPr>
          <w:rStyle w:val="Vurgu"/>
          <w:i w:val="0"/>
          <w:sz w:val="22"/>
          <w:szCs w:val="22"/>
        </w:rPr>
        <w:t>düşünüyorum</w:t>
      </w:r>
      <w:proofErr w:type="gramEnd"/>
      <w:r w:rsidRPr="008A05AB">
        <w:rPr>
          <w:rStyle w:val="Vurgu"/>
          <w:i w:val="0"/>
          <w:sz w:val="22"/>
          <w:szCs w:val="22"/>
        </w:rPr>
        <w:t>.</w:t>
      </w:r>
    </w:p>
    <w:p w:rsidR="008A05AB" w:rsidRPr="008A05AB" w:rsidRDefault="008A05AB" w:rsidP="008A05AB">
      <w:pPr>
        <w:pStyle w:val="NormalWeb"/>
        <w:shd w:val="clear" w:color="auto" w:fill="FFFFFF"/>
        <w:spacing w:before="0" w:beforeAutospacing="0" w:after="150" w:afterAutospacing="0"/>
        <w:jc w:val="both"/>
        <w:rPr>
          <w:rStyle w:val="Vurgu"/>
          <w:i w:val="0"/>
          <w:sz w:val="22"/>
          <w:szCs w:val="22"/>
        </w:rPr>
      </w:pPr>
      <w:r w:rsidRPr="008A05AB">
        <w:rPr>
          <w:rStyle w:val="Vurgu"/>
          <w:i w:val="0"/>
          <w:sz w:val="22"/>
          <w:szCs w:val="22"/>
        </w:rPr>
        <w:t>Bu nedenlerle;</w:t>
      </w:r>
    </w:p>
    <w:p w:rsidR="008A05AB" w:rsidRPr="008A05AB" w:rsidRDefault="008A05AB" w:rsidP="008A05AB">
      <w:pPr>
        <w:pStyle w:val="NormalWeb"/>
        <w:numPr>
          <w:ilvl w:val="0"/>
          <w:numId w:val="1"/>
        </w:numPr>
        <w:shd w:val="clear" w:color="auto" w:fill="FFFFFF"/>
        <w:spacing w:before="0" w:beforeAutospacing="0" w:after="150" w:afterAutospacing="0"/>
        <w:jc w:val="both"/>
        <w:rPr>
          <w:rStyle w:val="Vurgu"/>
          <w:i w:val="0"/>
          <w:sz w:val="22"/>
          <w:szCs w:val="22"/>
        </w:rPr>
      </w:pPr>
      <w:r w:rsidRPr="008A05AB">
        <w:rPr>
          <w:rStyle w:val="Vurgu"/>
          <w:i w:val="0"/>
          <w:sz w:val="22"/>
          <w:szCs w:val="22"/>
        </w:rPr>
        <w:t xml:space="preserve">Eğitim ve Bilim </w:t>
      </w:r>
      <w:proofErr w:type="spellStart"/>
      <w:r w:rsidRPr="008A05AB">
        <w:rPr>
          <w:rStyle w:val="Vurgu"/>
          <w:i w:val="0"/>
          <w:sz w:val="22"/>
          <w:szCs w:val="22"/>
        </w:rPr>
        <w:t>İşgörenlerine</w:t>
      </w:r>
      <w:proofErr w:type="spellEnd"/>
      <w:r w:rsidRPr="008A05AB">
        <w:rPr>
          <w:rStyle w:val="Vurgu"/>
          <w:i w:val="0"/>
          <w:sz w:val="22"/>
          <w:szCs w:val="22"/>
        </w:rPr>
        <w:t xml:space="preserve"> yönelik aşılamanın bir an önce tamamlanması ve bu </w:t>
      </w:r>
      <w:proofErr w:type="gramStart"/>
      <w:r w:rsidRPr="008A05AB">
        <w:rPr>
          <w:rStyle w:val="Vurgu"/>
          <w:i w:val="0"/>
          <w:sz w:val="22"/>
          <w:szCs w:val="22"/>
        </w:rPr>
        <w:t>konuda  bilgilendirilmemi</w:t>
      </w:r>
      <w:proofErr w:type="gramEnd"/>
      <w:r w:rsidRPr="008A05AB">
        <w:rPr>
          <w:rStyle w:val="Vurgu"/>
          <w:i w:val="0"/>
          <w:sz w:val="22"/>
          <w:szCs w:val="22"/>
        </w:rPr>
        <w:t>,</w:t>
      </w:r>
    </w:p>
    <w:p w:rsidR="008A05AB" w:rsidRPr="008A05AB" w:rsidRDefault="008A05AB" w:rsidP="008A05AB">
      <w:pPr>
        <w:pStyle w:val="NormalWeb"/>
        <w:numPr>
          <w:ilvl w:val="0"/>
          <w:numId w:val="1"/>
        </w:numPr>
        <w:shd w:val="clear" w:color="auto" w:fill="FFFFFF"/>
        <w:spacing w:before="0" w:beforeAutospacing="0" w:after="150" w:afterAutospacing="0"/>
        <w:jc w:val="both"/>
        <w:rPr>
          <w:rStyle w:val="Vurgu"/>
          <w:i w:val="0"/>
          <w:sz w:val="22"/>
          <w:szCs w:val="22"/>
        </w:rPr>
      </w:pPr>
      <w:r w:rsidRPr="008A05AB">
        <w:rPr>
          <w:rStyle w:val="Vurgu"/>
          <w:i w:val="0"/>
          <w:sz w:val="22"/>
          <w:szCs w:val="22"/>
        </w:rPr>
        <w:t xml:space="preserve">İlimizdeki eğitim öğretim süreci ile ilgili karar verme merci olan Vali başkanlığındaki İl Hıfzıssıhha Kurulunca aşılama işlemi ile aşı etki süreci </w:t>
      </w:r>
      <w:proofErr w:type="gramStart"/>
      <w:r w:rsidRPr="008A05AB">
        <w:rPr>
          <w:rStyle w:val="Vurgu"/>
          <w:i w:val="0"/>
          <w:sz w:val="22"/>
          <w:szCs w:val="22"/>
        </w:rPr>
        <w:t xml:space="preserve">ve  </w:t>
      </w:r>
      <w:proofErr w:type="spellStart"/>
      <w:r w:rsidRPr="008A05AB">
        <w:rPr>
          <w:rStyle w:val="Vurgu"/>
          <w:i w:val="0"/>
          <w:sz w:val="22"/>
          <w:szCs w:val="22"/>
        </w:rPr>
        <w:t>pandemiye</w:t>
      </w:r>
      <w:proofErr w:type="spellEnd"/>
      <w:proofErr w:type="gramEnd"/>
      <w:r w:rsidRPr="008A05AB">
        <w:rPr>
          <w:rStyle w:val="Vurgu"/>
          <w:i w:val="0"/>
          <w:sz w:val="22"/>
          <w:szCs w:val="22"/>
        </w:rPr>
        <w:t xml:space="preserve"> ilişkin alınması gereken tedbirler tamamlanana kadar yüz yüze eğitime ara verilmesi, </w:t>
      </w:r>
    </w:p>
    <w:p w:rsidR="008A05AB" w:rsidRPr="008A05AB" w:rsidRDefault="008A05AB" w:rsidP="008A05AB">
      <w:pPr>
        <w:pStyle w:val="NormalWeb"/>
        <w:numPr>
          <w:ilvl w:val="0"/>
          <w:numId w:val="1"/>
        </w:numPr>
        <w:shd w:val="clear" w:color="auto" w:fill="FFFFFF"/>
        <w:spacing w:before="0" w:beforeAutospacing="0" w:after="150" w:afterAutospacing="0"/>
        <w:jc w:val="both"/>
        <w:rPr>
          <w:rStyle w:val="Vurgu"/>
          <w:i w:val="0"/>
          <w:sz w:val="22"/>
          <w:szCs w:val="22"/>
        </w:rPr>
      </w:pPr>
      <w:r w:rsidRPr="008A05AB">
        <w:rPr>
          <w:sz w:val="22"/>
          <w:szCs w:val="22"/>
        </w:rPr>
        <w:t xml:space="preserve">Devlet Memurlarının </w:t>
      </w:r>
      <w:proofErr w:type="gramStart"/>
      <w:r w:rsidRPr="008A05AB">
        <w:rPr>
          <w:sz w:val="22"/>
          <w:szCs w:val="22"/>
        </w:rPr>
        <w:t>Şikayet</w:t>
      </w:r>
      <w:proofErr w:type="gramEnd"/>
      <w:r w:rsidRPr="008A05AB">
        <w:rPr>
          <w:sz w:val="22"/>
          <w:szCs w:val="22"/>
        </w:rPr>
        <w:t xml:space="preserve"> Ve Müracaatları Hakkında Yönetmelik hükümleri gereği dilekçemin çözümlemeye yetk</w:t>
      </w:r>
      <w:r w:rsidRPr="008A05AB">
        <w:rPr>
          <w:iCs/>
          <w:sz w:val="22"/>
          <w:szCs w:val="22"/>
        </w:rPr>
        <w:t>ili makama iletilmesi,</w:t>
      </w:r>
    </w:p>
    <w:p w:rsidR="008A05AB" w:rsidRPr="008A05AB" w:rsidRDefault="008A05AB" w:rsidP="008A05AB">
      <w:pPr>
        <w:pStyle w:val="NormalWeb"/>
        <w:shd w:val="clear" w:color="auto" w:fill="FFFFFF"/>
        <w:spacing w:before="0" w:beforeAutospacing="0" w:after="150" w:afterAutospacing="0"/>
        <w:ind w:left="360"/>
        <w:jc w:val="both"/>
        <w:rPr>
          <w:rStyle w:val="Vurgu"/>
          <w:i w:val="0"/>
          <w:sz w:val="22"/>
          <w:szCs w:val="22"/>
        </w:rPr>
      </w:pPr>
      <w:r w:rsidRPr="008A05AB">
        <w:rPr>
          <w:rStyle w:val="Vurgu"/>
          <w:i w:val="0"/>
          <w:sz w:val="22"/>
          <w:szCs w:val="22"/>
        </w:rPr>
        <w:t xml:space="preserve">Hususlarında gereğini arz ederim. </w:t>
      </w:r>
    </w:p>
    <w:p w:rsidR="008A05AB" w:rsidRPr="008A05AB" w:rsidRDefault="008A05AB" w:rsidP="008A05AB">
      <w:pPr>
        <w:pStyle w:val="NormalWeb"/>
        <w:shd w:val="clear" w:color="auto" w:fill="FFFFFF"/>
        <w:spacing w:before="0" w:beforeAutospacing="0" w:after="150" w:afterAutospacing="0"/>
        <w:ind w:left="360"/>
        <w:jc w:val="both"/>
        <w:rPr>
          <w:iCs/>
          <w:sz w:val="22"/>
          <w:szCs w:val="22"/>
        </w:rPr>
      </w:pPr>
    </w:p>
    <w:p w:rsidR="008A05AB" w:rsidRPr="008A05AB" w:rsidRDefault="008A05AB" w:rsidP="008A05AB">
      <w:pPr>
        <w:pStyle w:val="NormalWeb"/>
        <w:shd w:val="clear" w:color="auto" w:fill="FFFFFF"/>
        <w:spacing w:before="0" w:beforeAutospacing="0" w:after="150" w:afterAutospacing="0"/>
        <w:jc w:val="both"/>
        <w:rPr>
          <w:sz w:val="22"/>
          <w:szCs w:val="22"/>
        </w:rPr>
      </w:pPr>
      <w:r w:rsidRPr="008A05AB">
        <w:rPr>
          <w:sz w:val="22"/>
          <w:szCs w:val="22"/>
        </w:rPr>
        <w:t>.                                                                                                </w:t>
      </w:r>
    </w:p>
    <w:p w:rsidR="008A05AB" w:rsidRPr="008A05AB" w:rsidRDefault="008A05AB" w:rsidP="008A05AB">
      <w:pPr>
        <w:pStyle w:val="NormalWeb"/>
        <w:shd w:val="clear" w:color="auto" w:fill="FFFFFF"/>
        <w:spacing w:before="0" w:beforeAutospacing="0" w:after="150" w:afterAutospacing="0"/>
        <w:ind w:left="7080"/>
        <w:jc w:val="center"/>
        <w:rPr>
          <w:sz w:val="22"/>
          <w:szCs w:val="22"/>
        </w:rPr>
      </w:pPr>
      <w:r w:rsidRPr="008A05AB">
        <w:rPr>
          <w:sz w:val="22"/>
          <w:szCs w:val="22"/>
        </w:rPr>
        <w:t>İmza</w:t>
      </w:r>
    </w:p>
    <w:p w:rsidR="008A05AB" w:rsidRPr="008A05AB" w:rsidRDefault="008A05AB" w:rsidP="008A05AB">
      <w:pPr>
        <w:pStyle w:val="NormalWeb"/>
        <w:shd w:val="clear" w:color="auto" w:fill="FFFFFF"/>
        <w:spacing w:before="0" w:beforeAutospacing="0" w:after="150" w:afterAutospacing="0"/>
        <w:ind w:left="7080"/>
        <w:jc w:val="center"/>
        <w:rPr>
          <w:sz w:val="22"/>
          <w:szCs w:val="22"/>
        </w:rPr>
      </w:pPr>
      <w:r w:rsidRPr="008A05AB">
        <w:rPr>
          <w:sz w:val="22"/>
          <w:szCs w:val="22"/>
        </w:rPr>
        <w:t xml:space="preserve">Ad- </w:t>
      </w:r>
      <w:proofErr w:type="spellStart"/>
      <w:r w:rsidRPr="008A05AB">
        <w:rPr>
          <w:sz w:val="22"/>
          <w:szCs w:val="22"/>
        </w:rPr>
        <w:t>Soyad</w:t>
      </w:r>
      <w:proofErr w:type="spellEnd"/>
    </w:p>
    <w:p w:rsidR="002253A4" w:rsidRPr="008A05AB" w:rsidRDefault="002253A4" w:rsidP="008A05AB">
      <w:pPr>
        <w:spacing w:line="240" w:lineRule="auto"/>
      </w:pPr>
    </w:p>
    <w:sectPr w:rsidR="002253A4" w:rsidRPr="008A05AB" w:rsidSect="007D1B5A">
      <w:pgSz w:w="11906" w:h="16838"/>
      <w:pgMar w:top="851" w:right="849"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40FE1"/>
    <w:multiLevelType w:val="hybridMultilevel"/>
    <w:tmpl w:val="2D8EEF62"/>
    <w:lvl w:ilvl="0" w:tplc="194CDE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ABC25DD"/>
    <w:multiLevelType w:val="hybridMultilevel"/>
    <w:tmpl w:val="4FDC0D16"/>
    <w:lvl w:ilvl="0" w:tplc="7674D2CA">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C9"/>
    <w:rsid w:val="000C130E"/>
    <w:rsid w:val="0018352A"/>
    <w:rsid w:val="002253A4"/>
    <w:rsid w:val="002F01EA"/>
    <w:rsid w:val="0030799E"/>
    <w:rsid w:val="00395519"/>
    <w:rsid w:val="00614FE5"/>
    <w:rsid w:val="007275C9"/>
    <w:rsid w:val="008463D8"/>
    <w:rsid w:val="008A05AB"/>
    <w:rsid w:val="00A25357"/>
    <w:rsid w:val="00DB7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4F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FE5"/>
    <w:rPr>
      <w:rFonts w:ascii="Tahoma" w:hAnsi="Tahoma" w:cs="Tahoma"/>
      <w:sz w:val="16"/>
      <w:szCs w:val="16"/>
    </w:rPr>
  </w:style>
  <w:style w:type="paragraph" w:styleId="NormalWeb">
    <w:name w:val="Normal (Web)"/>
    <w:basedOn w:val="Normal"/>
    <w:uiPriority w:val="99"/>
    <w:unhideWhenUsed/>
    <w:rsid w:val="008A05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8A05AB"/>
    <w:rPr>
      <w:b/>
      <w:bCs/>
    </w:rPr>
  </w:style>
  <w:style w:type="character" w:styleId="Vurgu">
    <w:name w:val="Emphasis"/>
    <w:uiPriority w:val="20"/>
    <w:qFormat/>
    <w:rsid w:val="008A05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4F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FE5"/>
    <w:rPr>
      <w:rFonts w:ascii="Tahoma" w:hAnsi="Tahoma" w:cs="Tahoma"/>
      <w:sz w:val="16"/>
      <w:szCs w:val="16"/>
    </w:rPr>
  </w:style>
  <w:style w:type="paragraph" w:styleId="NormalWeb">
    <w:name w:val="Normal (Web)"/>
    <w:basedOn w:val="Normal"/>
    <w:uiPriority w:val="99"/>
    <w:unhideWhenUsed/>
    <w:rsid w:val="008A05A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8A05AB"/>
    <w:rPr>
      <w:b/>
      <w:bCs/>
    </w:rPr>
  </w:style>
  <w:style w:type="character" w:styleId="Vurgu">
    <w:name w:val="Emphasis"/>
    <w:uiPriority w:val="20"/>
    <w:qFormat/>
    <w:rsid w:val="008A05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ASLI</dc:creator>
  <cp:lastModifiedBy>ASLI</cp:lastModifiedBy>
  <cp:revision>2</cp:revision>
  <cp:lastPrinted>2021-01-18T14:01:00Z</cp:lastPrinted>
  <dcterms:created xsi:type="dcterms:W3CDTF">2021-04-05T06:43:00Z</dcterms:created>
  <dcterms:modified xsi:type="dcterms:W3CDTF">2021-04-05T06:43:00Z</dcterms:modified>
</cp:coreProperties>
</file>