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B40C2" w14:textId="78F900F1" w:rsidR="00510824" w:rsidRPr="00C91D66" w:rsidRDefault="00510824" w:rsidP="00510824">
      <w:pPr>
        <w:spacing w:line="276" w:lineRule="auto"/>
        <w:jc w:val="center"/>
        <w:rPr>
          <w:rFonts w:ascii="Times New Roman" w:eastAsia="Times New Roman" w:hAnsi="Times New Roman" w:cs="Times New Roman"/>
          <w:b/>
        </w:rPr>
      </w:pPr>
      <w:bookmarkStart w:id="0" w:name="_GoBack"/>
      <w:bookmarkEnd w:id="0"/>
      <w:r w:rsidRPr="00C91D66">
        <w:rPr>
          <w:rFonts w:ascii="Times New Roman" w:eastAsia="Times New Roman" w:hAnsi="Times New Roman" w:cs="Times New Roman"/>
          <w:b/>
        </w:rPr>
        <w:t>DANIŞTAY BAŞKANLIĞINA</w:t>
      </w:r>
    </w:p>
    <w:p w14:paraId="57B01337" w14:textId="77777777" w:rsidR="00510824" w:rsidRPr="00C91D66" w:rsidRDefault="00510824" w:rsidP="00510824">
      <w:pPr>
        <w:spacing w:line="276" w:lineRule="auto"/>
        <w:ind w:left="6372" w:firstLine="708"/>
        <w:jc w:val="both"/>
        <w:rPr>
          <w:rFonts w:ascii="Times New Roman" w:hAnsi="Times New Roman" w:cs="Times New Roman"/>
          <w:b/>
        </w:rPr>
      </w:pPr>
      <w:r w:rsidRPr="00C91D66">
        <w:rPr>
          <w:rFonts w:ascii="Times New Roman" w:eastAsia="Times New Roman" w:hAnsi="Times New Roman" w:cs="Times New Roman"/>
          <w:b/>
        </w:rPr>
        <w:t>ANKARA</w:t>
      </w:r>
    </w:p>
    <w:p w14:paraId="18DDFC6D" w14:textId="77777777" w:rsidR="00510824" w:rsidRPr="00C91D66" w:rsidRDefault="00510824" w:rsidP="00510824">
      <w:pPr>
        <w:spacing w:line="276" w:lineRule="auto"/>
        <w:jc w:val="both"/>
        <w:rPr>
          <w:rFonts w:ascii="Times New Roman" w:hAnsi="Times New Roman" w:cs="Times New Roman"/>
          <w:i/>
        </w:rPr>
      </w:pPr>
      <w:r w:rsidRPr="00C91D66">
        <w:rPr>
          <w:rFonts w:ascii="Times New Roman" w:hAnsi="Times New Roman" w:cs="Times New Roman"/>
          <w:b/>
        </w:rPr>
        <w:tab/>
      </w:r>
      <w:r w:rsidRPr="00C91D66">
        <w:rPr>
          <w:rFonts w:ascii="Times New Roman" w:hAnsi="Times New Roman" w:cs="Times New Roman"/>
          <w:b/>
        </w:rPr>
        <w:tab/>
      </w:r>
      <w:r w:rsidRPr="00C91D66">
        <w:rPr>
          <w:rFonts w:ascii="Times New Roman" w:hAnsi="Times New Roman" w:cs="Times New Roman"/>
          <w:b/>
        </w:rPr>
        <w:tab/>
      </w:r>
      <w:r w:rsidRPr="00C91D66">
        <w:rPr>
          <w:rFonts w:ascii="Times New Roman" w:hAnsi="Times New Roman" w:cs="Times New Roman"/>
          <w:b/>
        </w:rPr>
        <w:tab/>
      </w:r>
      <w:r w:rsidRPr="00C91D66">
        <w:rPr>
          <w:rFonts w:ascii="Times New Roman" w:hAnsi="Times New Roman" w:cs="Times New Roman"/>
          <w:b/>
        </w:rPr>
        <w:tab/>
      </w:r>
      <w:r w:rsidRPr="00C91D66">
        <w:rPr>
          <w:rFonts w:ascii="Times New Roman" w:hAnsi="Times New Roman" w:cs="Times New Roman"/>
          <w:b/>
        </w:rPr>
        <w:tab/>
      </w:r>
      <w:r w:rsidRPr="00C91D66">
        <w:rPr>
          <w:rFonts w:ascii="Times New Roman" w:hAnsi="Times New Roman" w:cs="Times New Roman"/>
          <w:b/>
        </w:rPr>
        <w:tab/>
      </w:r>
    </w:p>
    <w:p w14:paraId="1729941A" w14:textId="77777777" w:rsidR="00510824" w:rsidRPr="00C91D66" w:rsidRDefault="00510824" w:rsidP="00510824">
      <w:pPr>
        <w:spacing w:line="276" w:lineRule="auto"/>
        <w:jc w:val="center"/>
        <w:rPr>
          <w:rFonts w:ascii="Times New Roman" w:hAnsi="Times New Roman" w:cs="Times New Roman"/>
          <w:i/>
        </w:rPr>
      </w:pPr>
      <w:r w:rsidRPr="00C91D66">
        <w:rPr>
          <w:rFonts w:ascii="Times New Roman" w:hAnsi="Times New Roman" w:cs="Times New Roman"/>
          <w:i/>
        </w:rPr>
        <w:t>Telafisi Mümkün Olmayan Zararların Ortaya Çıkacağı Gözetilerek</w:t>
      </w:r>
    </w:p>
    <w:p w14:paraId="31236D42" w14:textId="77777777" w:rsidR="00510824" w:rsidRPr="00C91D66" w:rsidRDefault="00510824" w:rsidP="00510824">
      <w:pPr>
        <w:widowControl w:val="0"/>
        <w:tabs>
          <w:tab w:val="left" w:pos="10912"/>
        </w:tabs>
        <w:autoSpaceDE w:val="0"/>
        <w:autoSpaceDN w:val="0"/>
        <w:adjustRightInd w:val="0"/>
        <w:spacing w:line="276" w:lineRule="auto"/>
        <w:jc w:val="center"/>
        <w:rPr>
          <w:rFonts w:ascii="Times New Roman" w:hAnsi="Times New Roman" w:cs="Times New Roman"/>
          <w:bCs/>
          <w:i/>
        </w:rPr>
      </w:pPr>
    </w:p>
    <w:p w14:paraId="37233F37" w14:textId="77777777" w:rsidR="00510824" w:rsidRPr="00C91D66" w:rsidRDefault="00510824" w:rsidP="00510824">
      <w:pPr>
        <w:widowControl w:val="0"/>
        <w:tabs>
          <w:tab w:val="left" w:pos="10912"/>
        </w:tabs>
        <w:autoSpaceDE w:val="0"/>
        <w:autoSpaceDN w:val="0"/>
        <w:adjustRightInd w:val="0"/>
        <w:spacing w:line="276" w:lineRule="auto"/>
        <w:jc w:val="center"/>
        <w:rPr>
          <w:rFonts w:ascii="Times New Roman" w:hAnsi="Times New Roman" w:cs="Times New Roman"/>
          <w:bCs/>
          <w:i/>
        </w:rPr>
      </w:pPr>
      <w:r w:rsidRPr="00C91D66">
        <w:rPr>
          <w:rFonts w:ascii="Times New Roman" w:hAnsi="Times New Roman" w:cs="Times New Roman"/>
          <w:bCs/>
          <w:i/>
        </w:rPr>
        <w:t>Savunma Alınmaksızın ve Sonrasında Esas Hakkında Karar Verilinceye Kadar</w:t>
      </w:r>
    </w:p>
    <w:p w14:paraId="5E3CEA55" w14:textId="77777777" w:rsidR="00510824" w:rsidRPr="00C91D66" w:rsidRDefault="00510824" w:rsidP="00510824">
      <w:pPr>
        <w:autoSpaceDE w:val="0"/>
        <w:autoSpaceDN w:val="0"/>
        <w:adjustRightInd w:val="0"/>
        <w:spacing w:line="276" w:lineRule="auto"/>
        <w:ind w:left="2912"/>
        <w:jc w:val="both"/>
        <w:rPr>
          <w:rFonts w:ascii="Times New Roman" w:hAnsi="Times New Roman" w:cs="Times New Roman"/>
          <w:b/>
          <w:bCs/>
          <w:u w:val="single"/>
        </w:rPr>
      </w:pPr>
    </w:p>
    <w:p w14:paraId="61F6B869" w14:textId="77777777" w:rsidR="00510824" w:rsidRPr="00C91D66" w:rsidRDefault="00510824" w:rsidP="00510824">
      <w:pPr>
        <w:autoSpaceDE w:val="0"/>
        <w:autoSpaceDN w:val="0"/>
        <w:adjustRightInd w:val="0"/>
        <w:spacing w:line="276" w:lineRule="auto"/>
        <w:ind w:left="2912"/>
        <w:jc w:val="both"/>
        <w:rPr>
          <w:rFonts w:ascii="Times New Roman" w:hAnsi="Times New Roman" w:cs="Times New Roman"/>
          <w:b/>
          <w:bCs/>
          <w:u w:val="single"/>
        </w:rPr>
      </w:pPr>
      <w:r w:rsidRPr="00C91D66">
        <w:rPr>
          <w:rFonts w:ascii="Times New Roman" w:hAnsi="Times New Roman" w:cs="Times New Roman"/>
          <w:b/>
          <w:bCs/>
          <w:u w:val="single"/>
        </w:rPr>
        <w:t>Yürütmenin Durdurulması İstemlidir</w:t>
      </w:r>
    </w:p>
    <w:p w14:paraId="510D85CF" w14:textId="77777777" w:rsidR="00510824" w:rsidRPr="00C91D66" w:rsidRDefault="00510824" w:rsidP="00510824">
      <w:pPr>
        <w:spacing w:line="276" w:lineRule="auto"/>
        <w:jc w:val="both"/>
        <w:rPr>
          <w:rFonts w:ascii="Times New Roman" w:hAnsi="Times New Roman" w:cs="Times New Roman"/>
          <w:b/>
          <w:u w:val="single"/>
        </w:rPr>
      </w:pPr>
    </w:p>
    <w:p w14:paraId="0ED34519" w14:textId="77777777" w:rsidR="00510824" w:rsidRPr="00C91D66" w:rsidRDefault="00510824" w:rsidP="00510824">
      <w:pPr>
        <w:spacing w:line="276" w:lineRule="auto"/>
        <w:jc w:val="both"/>
        <w:rPr>
          <w:rFonts w:ascii="Times New Roman" w:hAnsi="Times New Roman" w:cs="Times New Roman"/>
          <w:b/>
        </w:rPr>
      </w:pPr>
      <w:r w:rsidRPr="00C91D66">
        <w:rPr>
          <w:rFonts w:ascii="Times New Roman" w:hAnsi="Times New Roman" w:cs="Times New Roman"/>
          <w:b/>
          <w:u w:val="single"/>
        </w:rPr>
        <w:t>DAVACI</w:t>
      </w:r>
      <w:r w:rsidRPr="00C91D66">
        <w:rPr>
          <w:rFonts w:ascii="Times New Roman" w:hAnsi="Times New Roman" w:cs="Times New Roman"/>
          <w:b/>
          <w:u w:val="single"/>
        </w:rPr>
        <w:tab/>
      </w:r>
      <w:r w:rsidRPr="00C91D66">
        <w:rPr>
          <w:rFonts w:ascii="Times New Roman" w:hAnsi="Times New Roman" w:cs="Times New Roman"/>
          <w:b/>
          <w:u w:val="single"/>
        </w:rPr>
        <w:tab/>
      </w:r>
      <w:r w:rsidRPr="00C91D66">
        <w:rPr>
          <w:rFonts w:ascii="Times New Roman" w:hAnsi="Times New Roman" w:cs="Times New Roman"/>
          <w:b/>
          <w:u w:val="single"/>
        </w:rPr>
        <w:tab/>
      </w:r>
      <w:r w:rsidRPr="00C91D66">
        <w:rPr>
          <w:rFonts w:ascii="Times New Roman" w:hAnsi="Times New Roman" w:cs="Times New Roman"/>
          <w:b/>
        </w:rPr>
        <w:t>:</w:t>
      </w:r>
      <w:r w:rsidRPr="00C91D66">
        <w:rPr>
          <w:rFonts w:ascii="Times New Roman" w:hAnsi="Times New Roman" w:cs="Times New Roman"/>
        </w:rPr>
        <w:t xml:space="preserve">Eğitim ve Bilim </w:t>
      </w:r>
      <w:proofErr w:type="spellStart"/>
      <w:r w:rsidRPr="00C91D66">
        <w:rPr>
          <w:rFonts w:ascii="Times New Roman" w:hAnsi="Times New Roman" w:cs="Times New Roman"/>
        </w:rPr>
        <w:t>İşgörenleri</w:t>
      </w:r>
      <w:proofErr w:type="spellEnd"/>
      <w:r w:rsidRPr="00C91D66">
        <w:rPr>
          <w:rFonts w:ascii="Times New Roman" w:hAnsi="Times New Roman" w:cs="Times New Roman"/>
        </w:rPr>
        <w:t xml:space="preserve"> Sendikası </w:t>
      </w:r>
      <w:r w:rsidRPr="00C91D66">
        <w:rPr>
          <w:rFonts w:ascii="Times New Roman" w:hAnsi="Times New Roman" w:cs="Times New Roman"/>
          <w:b/>
        </w:rPr>
        <w:t>(EĞİTİM-İŞ)</w:t>
      </w:r>
    </w:p>
    <w:p w14:paraId="5A0E7CF6" w14:textId="77777777" w:rsidR="00510824" w:rsidRPr="00C91D66" w:rsidRDefault="00510824" w:rsidP="00510824">
      <w:pPr>
        <w:spacing w:line="276" w:lineRule="auto"/>
        <w:jc w:val="both"/>
        <w:rPr>
          <w:rFonts w:ascii="Times New Roman" w:hAnsi="Times New Roman" w:cs="Times New Roman"/>
          <w:i/>
        </w:rPr>
      </w:pPr>
      <w:r w:rsidRPr="00C91D66">
        <w:rPr>
          <w:rFonts w:ascii="Times New Roman" w:hAnsi="Times New Roman" w:cs="Times New Roman"/>
          <w:b/>
          <w:i/>
        </w:rPr>
        <w:tab/>
      </w:r>
      <w:r w:rsidRPr="00C91D66">
        <w:rPr>
          <w:rFonts w:ascii="Times New Roman" w:hAnsi="Times New Roman" w:cs="Times New Roman"/>
          <w:b/>
          <w:i/>
        </w:rPr>
        <w:tab/>
      </w:r>
      <w:r w:rsidRPr="00C91D66">
        <w:rPr>
          <w:rFonts w:ascii="Times New Roman" w:hAnsi="Times New Roman" w:cs="Times New Roman"/>
          <w:b/>
          <w:i/>
        </w:rPr>
        <w:tab/>
      </w:r>
      <w:r w:rsidRPr="00C91D66">
        <w:rPr>
          <w:rFonts w:ascii="Times New Roman" w:hAnsi="Times New Roman" w:cs="Times New Roman"/>
          <w:b/>
          <w:i/>
        </w:rPr>
        <w:tab/>
      </w:r>
      <w:r w:rsidRPr="00C91D66">
        <w:rPr>
          <w:rFonts w:ascii="Times New Roman" w:hAnsi="Times New Roman" w:cs="Times New Roman"/>
          <w:i/>
        </w:rPr>
        <w:t>Ataç 2 Sokak 43/4 Kızılay – ANKARA</w:t>
      </w:r>
    </w:p>
    <w:p w14:paraId="78DCE200" w14:textId="77777777" w:rsidR="00510824" w:rsidRPr="00C91D66" w:rsidRDefault="00510824" w:rsidP="00510824">
      <w:pPr>
        <w:spacing w:line="276" w:lineRule="auto"/>
        <w:ind w:left="2832"/>
        <w:jc w:val="both"/>
        <w:rPr>
          <w:rFonts w:ascii="Times New Roman" w:hAnsi="Times New Roman" w:cs="Times New Roman"/>
          <w:b/>
        </w:rPr>
      </w:pPr>
    </w:p>
    <w:p w14:paraId="4CD704C6" w14:textId="7F9D97D2" w:rsidR="00510824" w:rsidRPr="00C91D66" w:rsidRDefault="00510824" w:rsidP="00510824">
      <w:pPr>
        <w:tabs>
          <w:tab w:val="left" w:pos="708"/>
          <w:tab w:val="left" w:pos="1416"/>
          <w:tab w:val="left" w:pos="2124"/>
          <w:tab w:val="left" w:pos="2832"/>
          <w:tab w:val="left" w:pos="3540"/>
          <w:tab w:val="left" w:pos="4248"/>
          <w:tab w:val="left" w:pos="4956"/>
          <w:tab w:val="left" w:pos="5664"/>
          <w:tab w:val="left" w:pos="6372"/>
          <w:tab w:val="left" w:pos="8033"/>
        </w:tabs>
        <w:spacing w:line="276" w:lineRule="auto"/>
        <w:jc w:val="both"/>
        <w:rPr>
          <w:rFonts w:ascii="Times New Roman" w:hAnsi="Times New Roman" w:cs="Times New Roman"/>
        </w:rPr>
      </w:pPr>
      <w:r w:rsidRPr="00C91D66">
        <w:rPr>
          <w:rFonts w:ascii="Times New Roman" w:hAnsi="Times New Roman" w:cs="Times New Roman"/>
          <w:b/>
          <w:u w:val="single"/>
        </w:rPr>
        <w:t>VEKİLİ</w:t>
      </w:r>
      <w:r w:rsidRPr="00C91D66">
        <w:rPr>
          <w:rFonts w:ascii="Times New Roman" w:hAnsi="Times New Roman" w:cs="Times New Roman"/>
          <w:b/>
          <w:u w:val="single"/>
        </w:rPr>
        <w:tab/>
      </w:r>
      <w:r w:rsidRPr="00C91D66">
        <w:rPr>
          <w:rFonts w:ascii="Times New Roman" w:hAnsi="Times New Roman" w:cs="Times New Roman"/>
          <w:b/>
          <w:u w:val="single"/>
        </w:rPr>
        <w:tab/>
      </w:r>
      <w:r w:rsidRPr="00C91D66">
        <w:rPr>
          <w:rFonts w:ascii="Times New Roman" w:hAnsi="Times New Roman" w:cs="Times New Roman"/>
          <w:b/>
          <w:u w:val="single"/>
        </w:rPr>
        <w:tab/>
      </w:r>
      <w:r w:rsidRPr="00C91D66">
        <w:rPr>
          <w:rFonts w:ascii="Times New Roman" w:hAnsi="Times New Roman" w:cs="Times New Roman"/>
          <w:b/>
        </w:rPr>
        <w:t>:</w:t>
      </w:r>
      <w:r w:rsidRPr="00C91D66">
        <w:rPr>
          <w:rFonts w:ascii="Times New Roman" w:hAnsi="Times New Roman" w:cs="Times New Roman"/>
        </w:rPr>
        <w:t xml:space="preserve">Av. </w:t>
      </w:r>
      <w:r>
        <w:rPr>
          <w:rFonts w:ascii="Times New Roman" w:hAnsi="Times New Roman" w:cs="Times New Roman"/>
        </w:rPr>
        <w:t xml:space="preserve">Dr. </w:t>
      </w:r>
      <w:r w:rsidRPr="00C91D66">
        <w:rPr>
          <w:rFonts w:ascii="Times New Roman" w:hAnsi="Times New Roman" w:cs="Times New Roman"/>
        </w:rPr>
        <w:t xml:space="preserve">Burak SABUNCU </w:t>
      </w:r>
    </w:p>
    <w:p w14:paraId="6FDEF39F" w14:textId="77777777" w:rsidR="00510824" w:rsidRPr="00C91D66" w:rsidRDefault="00510824" w:rsidP="00510824">
      <w:pPr>
        <w:tabs>
          <w:tab w:val="left" w:pos="708"/>
          <w:tab w:val="left" w:pos="1416"/>
          <w:tab w:val="left" w:pos="2124"/>
          <w:tab w:val="left" w:pos="2832"/>
          <w:tab w:val="left" w:pos="3540"/>
          <w:tab w:val="left" w:pos="4248"/>
          <w:tab w:val="left" w:pos="4956"/>
          <w:tab w:val="left" w:pos="5664"/>
          <w:tab w:val="left" w:pos="6372"/>
          <w:tab w:val="left" w:pos="8033"/>
        </w:tabs>
        <w:spacing w:line="276" w:lineRule="auto"/>
        <w:jc w:val="both"/>
        <w:rPr>
          <w:rFonts w:ascii="Times New Roman" w:hAnsi="Times New Roman" w:cs="Times New Roman"/>
          <w:i/>
        </w:rPr>
      </w:pPr>
      <w:r w:rsidRPr="00C91D66">
        <w:rPr>
          <w:rFonts w:ascii="Times New Roman" w:hAnsi="Times New Roman" w:cs="Times New Roman"/>
          <w:i/>
        </w:rPr>
        <w:tab/>
      </w:r>
      <w:r w:rsidRPr="00C91D66">
        <w:rPr>
          <w:rFonts w:ascii="Times New Roman" w:hAnsi="Times New Roman" w:cs="Times New Roman"/>
          <w:i/>
        </w:rPr>
        <w:tab/>
      </w:r>
      <w:r w:rsidRPr="00C91D66">
        <w:rPr>
          <w:rFonts w:ascii="Times New Roman" w:hAnsi="Times New Roman" w:cs="Times New Roman"/>
          <w:i/>
        </w:rPr>
        <w:tab/>
      </w:r>
      <w:r w:rsidRPr="00C91D66">
        <w:rPr>
          <w:rFonts w:ascii="Times New Roman" w:hAnsi="Times New Roman" w:cs="Times New Roman"/>
          <w:i/>
        </w:rPr>
        <w:tab/>
      </w:r>
      <w:proofErr w:type="spellStart"/>
      <w:r w:rsidRPr="00C91D66">
        <w:rPr>
          <w:rFonts w:ascii="Times New Roman" w:hAnsi="Times New Roman" w:cs="Times New Roman"/>
          <w:i/>
        </w:rPr>
        <w:t>Mithatpaşa</w:t>
      </w:r>
      <w:proofErr w:type="spellEnd"/>
      <w:r w:rsidRPr="00C91D66">
        <w:rPr>
          <w:rFonts w:ascii="Times New Roman" w:hAnsi="Times New Roman" w:cs="Times New Roman"/>
          <w:i/>
        </w:rPr>
        <w:t xml:space="preserve"> Cad. 66/15 Kızılay-ANKARA</w:t>
      </w:r>
    </w:p>
    <w:p w14:paraId="573516D8" w14:textId="77777777" w:rsidR="00510824" w:rsidRPr="00C91D66" w:rsidRDefault="00510824" w:rsidP="00510824">
      <w:pPr>
        <w:tabs>
          <w:tab w:val="left" w:pos="708"/>
          <w:tab w:val="left" w:pos="1416"/>
          <w:tab w:val="left" w:pos="2124"/>
          <w:tab w:val="left" w:pos="2832"/>
          <w:tab w:val="left" w:pos="3540"/>
          <w:tab w:val="left" w:pos="4248"/>
          <w:tab w:val="left" w:pos="4956"/>
          <w:tab w:val="left" w:pos="5664"/>
          <w:tab w:val="left" w:pos="6372"/>
          <w:tab w:val="left" w:pos="8033"/>
        </w:tabs>
        <w:spacing w:line="276" w:lineRule="auto"/>
        <w:jc w:val="both"/>
        <w:rPr>
          <w:rFonts w:ascii="Times New Roman" w:hAnsi="Times New Roman" w:cs="Times New Roman"/>
        </w:rPr>
      </w:pPr>
    </w:p>
    <w:p w14:paraId="2ABA2E84" w14:textId="65A79F6A" w:rsidR="00510824" w:rsidRDefault="00510824" w:rsidP="00510824">
      <w:pPr>
        <w:spacing w:line="276" w:lineRule="auto"/>
        <w:ind w:left="1410" w:hanging="1410"/>
        <w:jc w:val="both"/>
        <w:rPr>
          <w:rFonts w:ascii="Times New Roman" w:hAnsi="Times New Roman" w:cs="Times New Roman"/>
        </w:rPr>
      </w:pPr>
      <w:r w:rsidRPr="00C91D66">
        <w:rPr>
          <w:rFonts w:ascii="Times New Roman" w:hAnsi="Times New Roman" w:cs="Times New Roman"/>
          <w:b/>
          <w:u w:val="single"/>
        </w:rPr>
        <w:t>DAVALI</w:t>
      </w:r>
      <w:r w:rsidRPr="00C91D66">
        <w:rPr>
          <w:rFonts w:ascii="Times New Roman" w:hAnsi="Times New Roman" w:cs="Times New Roman"/>
          <w:b/>
          <w:u w:val="single"/>
        </w:rPr>
        <w:tab/>
      </w:r>
      <w:r w:rsidRPr="00C91D66">
        <w:rPr>
          <w:rFonts w:ascii="Times New Roman" w:hAnsi="Times New Roman" w:cs="Times New Roman"/>
          <w:b/>
          <w:u w:val="single"/>
        </w:rPr>
        <w:tab/>
      </w:r>
      <w:r w:rsidRPr="00C91D66">
        <w:rPr>
          <w:rFonts w:ascii="Times New Roman" w:hAnsi="Times New Roman" w:cs="Times New Roman"/>
          <w:b/>
          <w:u w:val="single"/>
        </w:rPr>
        <w:tab/>
      </w:r>
      <w:r w:rsidRPr="00C91D66">
        <w:rPr>
          <w:rFonts w:ascii="Times New Roman" w:hAnsi="Times New Roman" w:cs="Times New Roman"/>
          <w:b/>
          <w:u w:val="single"/>
        </w:rPr>
        <w:tab/>
      </w:r>
      <w:r w:rsidRPr="00C91D66">
        <w:rPr>
          <w:rFonts w:ascii="Times New Roman" w:hAnsi="Times New Roman" w:cs="Times New Roman"/>
          <w:b/>
        </w:rPr>
        <w:t>:</w:t>
      </w:r>
      <w:r>
        <w:rPr>
          <w:rFonts w:ascii="Times New Roman" w:hAnsi="Times New Roman" w:cs="Times New Roman"/>
          <w:b/>
        </w:rPr>
        <w:t>1-</w:t>
      </w:r>
      <w:r w:rsidRPr="00994D8F">
        <w:rPr>
          <w:rFonts w:ascii="Times New Roman" w:hAnsi="Times New Roman" w:cs="Times New Roman"/>
        </w:rPr>
        <w:t xml:space="preserve">T.C </w:t>
      </w:r>
      <w:r>
        <w:rPr>
          <w:rFonts w:ascii="Times New Roman" w:hAnsi="Times New Roman" w:cs="Times New Roman"/>
        </w:rPr>
        <w:t>İçişleri Bakanlığı</w:t>
      </w:r>
      <w:r w:rsidRPr="00510824">
        <w:rPr>
          <w:rFonts w:ascii="Times New Roman" w:hAnsi="Times New Roman" w:cs="Times New Roman"/>
          <w:i/>
        </w:rPr>
        <w:t xml:space="preserve"> </w:t>
      </w:r>
      <w:r>
        <w:rPr>
          <w:rFonts w:ascii="Times New Roman" w:hAnsi="Times New Roman" w:cs="Times New Roman"/>
          <w:i/>
        </w:rPr>
        <w:t>-</w:t>
      </w:r>
      <w:r w:rsidRPr="00C91D66">
        <w:rPr>
          <w:rFonts w:ascii="Times New Roman" w:hAnsi="Times New Roman" w:cs="Times New Roman"/>
          <w:i/>
        </w:rPr>
        <w:t>ANKARA</w:t>
      </w:r>
    </w:p>
    <w:p w14:paraId="18C15934" w14:textId="451DCA0F" w:rsidR="00510824" w:rsidRPr="00C91D66" w:rsidRDefault="00510824" w:rsidP="00510824">
      <w:pPr>
        <w:spacing w:line="276" w:lineRule="auto"/>
        <w:ind w:left="1410" w:hanging="1410"/>
        <w:jc w:val="both"/>
        <w:rPr>
          <w:rFonts w:ascii="Times New Roman" w:hAnsi="Times New Roman" w:cs="Times New Roman"/>
        </w:rPr>
      </w:pPr>
      <w:r w:rsidRPr="00510824">
        <w:rPr>
          <w:rFonts w:ascii="Times New Roman" w:hAnsi="Times New Roman" w:cs="Times New Roman"/>
          <w:bCs/>
        </w:rPr>
        <w:tab/>
      </w:r>
      <w:r w:rsidRPr="00510824">
        <w:rPr>
          <w:rFonts w:ascii="Times New Roman" w:hAnsi="Times New Roman" w:cs="Times New Roman"/>
          <w:bCs/>
        </w:rPr>
        <w:tab/>
      </w:r>
      <w:r w:rsidRPr="00510824">
        <w:rPr>
          <w:rFonts w:ascii="Times New Roman" w:hAnsi="Times New Roman" w:cs="Times New Roman"/>
          <w:bCs/>
        </w:rPr>
        <w:tab/>
      </w:r>
      <w:r w:rsidRPr="00510824">
        <w:rPr>
          <w:rFonts w:ascii="Times New Roman" w:hAnsi="Times New Roman" w:cs="Times New Roman"/>
          <w:bCs/>
        </w:rPr>
        <w:tab/>
      </w:r>
      <w:r>
        <w:rPr>
          <w:rFonts w:ascii="Times New Roman" w:hAnsi="Times New Roman" w:cs="Times New Roman"/>
          <w:bCs/>
        </w:rPr>
        <w:t xml:space="preserve"> </w:t>
      </w:r>
      <w:r w:rsidRPr="00510824">
        <w:rPr>
          <w:rFonts w:ascii="Times New Roman" w:hAnsi="Times New Roman" w:cs="Times New Roman"/>
          <w:b/>
        </w:rPr>
        <w:t>2-</w:t>
      </w:r>
      <w:r>
        <w:rPr>
          <w:rFonts w:ascii="Times New Roman" w:hAnsi="Times New Roman" w:cs="Times New Roman"/>
        </w:rPr>
        <w:t>Emniyet Genel Müdürlüğü -</w:t>
      </w:r>
      <w:r w:rsidRPr="00C91D66">
        <w:rPr>
          <w:rFonts w:ascii="Times New Roman" w:hAnsi="Times New Roman" w:cs="Times New Roman"/>
          <w:i/>
        </w:rPr>
        <w:t>ANKARA</w:t>
      </w:r>
    </w:p>
    <w:p w14:paraId="439753D2" w14:textId="77777777" w:rsidR="00510824" w:rsidRPr="00C91D66" w:rsidRDefault="00510824" w:rsidP="00510824">
      <w:pPr>
        <w:spacing w:line="276" w:lineRule="auto"/>
        <w:ind w:left="1410" w:hanging="1410"/>
        <w:jc w:val="both"/>
        <w:rPr>
          <w:rFonts w:ascii="Times New Roman" w:hAnsi="Times New Roman" w:cs="Times New Roman"/>
          <w:b/>
          <w:u w:val="single"/>
        </w:rPr>
      </w:pPr>
    </w:p>
    <w:p w14:paraId="465A6E0E" w14:textId="3DFE5EFC" w:rsidR="00510824" w:rsidRDefault="00510824" w:rsidP="00510824">
      <w:pPr>
        <w:spacing w:line="276" w:lineRule="auto"/>
        <w:ind w:left="1410" w:hanging="1410"/>
        <w:jc w:val="both"/>
        <w:rPr>
          <w:rFonts w:ascii="Times New Roman" w:hAnsi="Times New Roman" w:cs="Times New Roman"/>
          <w:b/>
          <w:u w:val="single"/>
        </w:rPr>
      </w:pPr>
      <w:r>
        <w:rPr>
          <w:rFonts w:ascii="Times New Roman" w:hAnsi="Times New Roman" w:cs="Times New Roman"/>
          <w:b/>
          <w:u w:val="single"/>
        </w:rPr>
        <w:t xml:space="preserve">İLAN </w:t>
      </w:r>
      <w:r w:rsidRPr="00C91D66">
        <w:rPr>
          <w:rFonts w:ascii="Times New Roman" w:hAnsi="Times New Roman" w:cs="Times New Roman"/>
          <w:b/>
          <w:u w:val="single"/>
        </w:rPr>
        <w:t>TARİHİ</w:t>
      </w:r>
      <w:r w:rsidRPr="00C91D66">
        <w:rPr>
          <w:rFonts w:ascii="Times New Roman" w:hAnsi="Times New Roman" w:cs="Times New Roman"/>
          <w:b/>
          <w:u w:val="single"/>
        </w:rPr>
        <w:tab/>
      </w:r>
      <w:r>
        <w:rPr>
          <w:rFonts w:ascii="Times New Roman" w:hAnsi="Times New Roman" w:cs="Times New Roman"/>
          <w:b/>
          <w:u w:val="single"/>
        </w:rPr>
        <w:tab/>
      </w:r>
      <w:r w:rsidRPr="00C91D66">
        <w:rPr>
          <w:rFonts w:ascii="Times New Roman" w:hAnsi="Times New Roman" w:cs="Times New Roman"/>
          <w:b/>
          <w:u w:val="single"/>
        </w:rPr>
        <w:t>:</w:t>
      </w:r>
      <w:r w:rsidRPr="00510824">
        <w:rPr>
          <w:rFonts w:ascii="Times New Roman" w:hAnsi="Times New Roman" w:cs="Times New Roman"/>
          <w:bCs/>
        </w:rPr>
        <w:t>27.04.2021</w:t>
      </w:r>
    </w:p>
    <w:p w14:paraId="09D11699" w14:textId="7DDA8D32" w:rsidR="00510824" w:rsidRDefault="00510824" w:rsidP="004F12F2">
      <w:pPr>
        <w:pStyle w:val="NormalWeb"/>
        <w:jc w:val="both"/>
        <w:rPr>
          <w:b/>
          <w:bCs/>
        </w:rPr>
      </w:pPr>
      <w:r>
        <w:rPr>
          <w:b/>
          <w:u w:val="single"/>
        </w:rPr>
        <w:t>KONU</w:t>
      </w:r>
      <w:r>
        <w:rPr>
          <w:b/>
          <w:u w:val="single"/>
        </w:rPr>
        <w:tab/>
      </w:r>
      <w:r>
        <w:rPr>
          <w:b/>
          <w:u w:val="single"/>
        </w:rPr>
        <w:tab/>
      </w:r>
      <w:r>
        <w:rPr>
          <w:b/>
          <w:u w:val="single"/>
        </w:rPr>
        <w:tab/>
        <w:t>:</w:t>
      </w:r>
      <w:r w:rsidR="004F12F2" w:rsidRPr="00994D8F">
        <w:t xml:space="preserve">T.C </w:t>
      </w:r>
      <w:r w:rsidR="004F12F2">
        <w:t>İçişleri Bakanlığı</w:t>
      </w:r>
      <w:r w:rsidR="004F12F2" w:rsidRPr="00510824">
        <w:rPr>
          <w:i/>
        </w:rPr>
        <w:t xml:space="preserve"> </w:t>
      </w:r>
      <w:r>
        <w:rPr>
          <w:rFonts w:ascii="TimesNewRomanPSMT" w:hAnsi="TimesNewRomanPSMT"/>
        </w:rPr>
        <w:t xml:space="preserve">Emniyet </w:t>
      </w:r>
      <w:proofErr w:type="gramStart"/>
      <w:r>
        <w:rPr>
          <w:rFonts w:ascii="TimesNewRomanPSMT" w:hAnsi="TimesNewRomanPSMT"/>
        </w:rPr>
        <w:t xml:space="preserve">Genel </w:t>
      </w:r>
      <w:proofErr w:type="spellStart"/>
      <w:r>
        <w:rPr>
          <w:rFonts w:ascii="TimesNewRomanPSMT" w:hAnsi="TimesNewRomanPSMT"/>
        </w:rPr>
        <w:t>Mu</w:t>
      </w:r>
      <w:proofErr w:type="gramEnd"/>
      <w:r>
        <w:rPr>
          <w:rFonts w:ascii="TimesNewRomanPSMT" w:hAnsi="TimesNewRomanPSMT"/>
        </w:rPr>
        <w:t>̈dürlüğu</w:t>
      </w:r>
      <w:proofErr w:type="spellEnd"/>
      <w:r>
        <w:rPr>
          <w:rFonts w:ascii="TimesNewRomanPSMT" w:hAnsi="TimesNewRomanPSMT"/>
        </w:rPr>
        <w:t>̈’</w:t>
      </w:r>
      <w:proofErr w:type="spellStart"/>
      <w:r>
        <w:rPr>
          <w:rFonts w:ascii="TimesNewRomanPSMT" w:hAnsi="TimesNewRomanPSMT"/>
        </w:rPr>
        <w:t>nün</w:t>
      </w:r>
      <w:proofErr w:type="spellEnd"/>
      <w:r>
        <w:rPr>
          <w:rFonts w:ascii="TimesNewRomanPSMT" w:hAnsi="TimesNewRomanPSMT"/>
        </w:rPr>
        <w:t xml:space="preserve"> 27.04.2021 tarih ve 2021/19 sayılı genelgesinin, </w:t>
      </w:r>
      <w:proofErr w:type="spellStart"/>
      <w:r>
        <w:rPr>
          <w:rFonts w:ascii="TimesNewRomanPSMT" w:hAnsi="TimesNewRomanPSMT"/>
        </w:rPr>
        <w:t>öncelikle</w:t>
      </w:r>
      <w:proofErr w:type="spellEnd"/>
      <w:r>
        <w:rPr>
          <w:rFonts w:ascii="TimesNewRomanPSMT" w:hAnsi="TimesNewRomanPSMT"/>
        </w:rPr>
        <w:t xml:space="preserve"> </w:t>
      </w:r>
      <w:proofErr w:type="spellStart"/>
      <w:r w:rsidR="000F7FDF">
        <w:rPr>
          <w:rFonts w:ascii="TimesNewRomanPS" w:hAnsi="TimesNewRomanPS"/>
        </w:rPr>
        <w:t>y</w:t>
      </w:r>
      <w:r w:rsidRPr="000F7FDF">
        <w:rPr>
          <w:rFonts w:ascii="TimesNewRomanPS" w:hAnsi="TimesNewRomanPS"/>
        </w:rPr>
        <w:t>ürütmesinin</w:t>
      </w:r>
      <w:proofErr w:type="spellEnd"/>
      <w:r w:rsidRPr="000F7FDF">
        <w:rPr>
          <w:rFonts w:ascii="TimesNewRomanPS" w:hAnsi="TimesNewRomanPS"/>
        </w:rPr>
        <w:t xml:space="preserve"> </w:t>
      </w:r>
      <w:r w:rsidR="000F7FDF">
        <w:rPr>
          <w:rFonts w:ascii="TimesNewRomanPS" w:hAnsi="TimesNewRomanPS"/>
        </w:rPr>
        <w:t>d</w:t>
      </w:r>
      <w:r w:rsidRPr="000F7FDF">
        <w:rPr>
          <w:rFonts w:ascii="TimesNewRomanPS" w:hAnsi="TimesNewRomanPS"/>
        </w:rPr>
        <w:t>urdurulması</w:t>
      </w:r>
      <w:r>
        <w:rPr>
          <w:rFonts w:ascii="TimesNewRomanPS" w:hAnsi="TimesNewRomanPS"/>
          <w:b/>
          <w:bCs/>
        </w:rPr>
        <w:t xml:space="preserve"> </w:t>
      </w:r>
      <w:r>
        <w:rPr>
          <w:rFonts w:ascii="TimesNewRomanPSMT" w:hAnsi="TimesNewRomanPSMT"/>
        </w:rPr>
        <w:t xml:space="preserve">ve sonrasında iptali talebinden ibarettir. </w:t>
      </w:r>
    </w:p>
    <w:p w14:paraId="3E1DCACF" w14:textId="73C140C7" w:rsidR="00510824" w:rsidRDefault="00510824" w:rsidP="00510824">
      <w:pPr>
        <w:jc w:val="center"/>
        <w:rPr>
          <w:rFonts w:ascii="Times New Roman" w:hAnsi="Times New Roman" w:cs="Times New Roman"/>
          <w:b/>
          <w:bCs/>
        </w:rPr>
      </w:pPr>
      <w:r>
        <w:rPr>
          <w:rFonts w:ascii="Times New Roman" w:hAnsi="Times New Roman" w:cs="Times New Roman"/>
          <w:b/>
          <w:bCs/>
        </w:rPr>
        <w:t>AÇIKLAMALAR</w:t>
      </w:r>
    </w:p>
    <w:p w14:paraId="23318B55" w14:textId="77777777" w:rsidR="00510824" w:rsidRDefault="00510824">
      <w:pPr>
        <w:rPr>
          <w:rFonts w:ascii="Times New Roman" w:hAnsi="Times New Roman" w:cs="Times New Roman"/>
          <w:b/>
          <w:bCs/>
        </w:rPr>
      </w:pPr>
    </w:p>
    <w:p w14:paraId="3FDACA14" w14:textId="421D1412" w:rsidR="00126294" w:rsidRPr="00176598" w:rsidRDefault="00385280" w:rsidP="00385280">
      <w:pPr>
        <w:ind w:left="3540"/>
        <w:rPr>
          <w:rFonts w:ascii="Times New Roman" w:hAnsi="Times New Roman" w:cs="Times New Roman"/>
          <w:b/>
          <w:bCs/>
        </w:rPr>
      </w:pPr>
      <w:r>
        <w:rPr>
          <w:rFonts w:ascii="Times New Roman" w:hAnsi="Times New Roman" w:cs="Times New Roman"/>
          <w:b/>
          <w:bCs/>
        </w:rPr>
        <w:t xml:space="preserve">   </w:t>
      </w:r>
      <w:r w:rsidRPr="00176598">
        <w:rPr>
          <w:rFonts w:ascii="Times New Roman" w:hAnsi="Times New Roman" w:cs="Times New Roman"/>
          <w:b/>
          <w:bCs/>
        </w:rPr>
        <w:t>Davanın Özü:</w:t>
      </w:r>
    </w:p>
    <w:p w14:paraId="61CFB273" w14:textId="3D16898B" w:rsidR="00176598" w:rsidRPr="00176598" w:rsidRDefault="00176598" w:rsidP="00176598">
      <w:pPr>
        <w:pStyle w:val="NormalWeb"/>
        <w:shd w:val="clear" w:color="auto" w:fill="FFFFFF"/>
        <w:jc w:val="both"/>
        <w:rPr>
          <w:b/>
          <w:bCs/>
        </w:rPr>
      </w:pPr>
      <w:proofErr w:type="gramStart"/>
      <w:r w:rsidRPr="00176598">
        <w:t>Dava konusu genelge</w:t>
      </w:r>
      <w:r>
        <w:t>de</w:t>
      </w:r>
      <w:r w:rsidRPr="00176598">
        <w:rPr>
          <w:b/>
          <w:bCs/>
        </w:rPr>
        <w:t>; “</w:t>
      </w:r>
      <w:r w:rsidRPr="00176598">
        <w:rPr>
          <w:b/>
          <w:bCs/>
          <w:i/>
          <w:iCs/>
          <w:color w:val="333333"/>
        </w:rPr>
        <w:t xml:space="preserve">...personelimizin </w:t>
      </w:r>
      <w:proofErr w:type="spellStart"/>
      <w:r w:rsidRPr="00176598">
        <w:rPr>
          <w:b/>
          <w:bCs/>
          <w:i/>
          <w:iCs/>
          <w:color w:val="333333"/>
        </w:rPr>
        <w:t>görevini</w:t>
      </w:r>
      <w:proofErr w:type="spellEnd"/>
      <w:r w:rsidRPr="00176598">
        <w:rPr>
          <w:b/>
          <w:bCs/>
          <w:i/>
          <w:iCs/>
          <w:color w:val="333333"/>
        </w:rPr>
        <w:t xml:space="preserve"> ifa ederken bu </w:t>
      </w:r>
      <w:proofErr w:type="spellStart"/>
      <w:r w:rsidRPr="00176598">
        <w:rPr>
          <w:b/>
          <w:bCs/>
          <w:i/>
          <w:iCs/>
          <w:color w:val="333333"/>
        </w:rPr>
        <w:t>tür</w:t>
      </w:r>
      <w:proofErr w:type="spellEnd"/>
      <w:r w:rsidRPr="00176598">
        <w:rPr>
          <w:b/>
          <w:bCs/>
          <w:i/>
          <w:iCs/>
          <w:color w:val="333333"/>
        </w:rPr>
        <w:t xml:space="preserve"> ses ve </w:t>
      </w:r>
      <w:proofErr w:type="spellStart"/>
      <w:r w:rsidRPr="00176598">
        <w:rPr>
          <w:b/>
          <w:bCs/>
          <w:i/>
          <w:iCs/>
          <w:color w:val="333333"/>
        </w:rPr>
        <w:t>görüntu</w:t>
      </w:r>
      <w:proofErr w:type="spellEnd"/>
      <w:r w:rsidRPr="00176598">
        <w:rPr>
          <w:b/>
          <w:bCs/>
          <w:i/>
          <w:iCs/>
          <w:color w:val="333333"/>
        </w:rPr>
        <w:t xml:space="preserve">̈ alınmasına </w:t>
      </w:r>
      <w:proofErr w:type="spellStart"/>
      <w:r w:rsidRPr="00176598">
        <w:rPr>
          <w:b/>
          <w:bCs/>
          <w:i/>
          <w:iCs/>
          <w:color w:val="333333"/>
        </w:rPr>
        <w:t>tevessül</w:t>
      </w:r>
      <w:proofErr w:type="spellEnd"/>
      <w:r w:rsidRPr="00176598">
        <w:rPr>
          <w:b/>
          <w:bCs/>
          <w:i/>
          <w:iCs/>
          <w:color w:val="333333"/>
        </w:rPr>
        <w:t xml:space="preserve"> edecek </w:t>
      </w:r>
      <w:proofErr w:type="spellStart"/>
      <w:r w:rsidRPr="00176598">
        <w:rPr>
          <w:b/>
          <w:bCs/>
          <w:i/>
          <w:iCs/>
          <w:color w:val="333333"/>
        </w:rPr>
        <w:t>davranışlara</w:t>
      </w:r>
      <w:proofErr w:type="spellEnd"/>
      <w:r w:rsidRPr="00176598">
        <w:rPr>
          <w:b/>
          <w:bCs/>
          <w:i/>
          <w:iCs/>
          <w:color w:val="333333"/>
        </w:rPr>
        <w:t xml:space="preserve"> fırsat vermemeleri, eylemin veya durumun </w:t>
      </w:r>
      <w:proofErr w:type="spellStart"/>
      <w:r w:rsidRPr="00176598">
        <w:rPr>
          <w:b/>
          <w:bCs/>
          <w:i/>
          <w:iCs/>
          <w:color w:val="333333"/>
        </w:rPr>
        <w:t>niteliğine</w:t>
      </w:r>
      <w:proofErr w:type="spellEnd"/>
      <w:r w:rsidRPr="00176598">
        <w:rPr>
          <w:b/>
          <w:bCs/>
          <w:i/>
          <w:iCs/>
          <w:color w:val="333333"/>
        </w:rPr>
        <w:t xml:space="preserve"> </w:t>
      </w:r>
      <w:proofErr w:type="spellStart"/>
      <w:r w:rsidRPr="00176598">
        <w:rPr>
          <w:b/>
          <w:bCs/>
          <w:i/>
          <w:iCs/>
          <w:color w:val="333333"/>
        </w:rPr>
        <w:t>göre</w:t>
      </w:r>
      <w:proofErr w:type="spellEnd"/>
      <w:r w:rsidRPr="00176598">
        <w:rPr>
          <w:b/>
          <w:bCs/>
          <w:i/>
          <w:iCs/>
          <w:color w:val="333333"/>
        </w:rPr>
        <w:t xml:space="preserve"> kayıt yapan </w:t>
      </w:r>
      <w:proofErr w:type="spellStart"/>
      <w:r w:rsidRPr="00176598">
        <w:rPr>
          <w:b/>
          <w:bCs/>
          <w:i/>
          <w:iCs/>
          <w:color w:val="333333"/>
        </w:rPr>
        <w:t>kişileri</w:t>
      </w:r>
      <w:proofErr w:type="spellEnd"/>
      <w:r w:rsidRPr="00176598">
        <w:rPr>
          <w:b/>
          <w:bCs/>
          <w:i/>
          <w:iCs/>
          <w:color w:val="333333"/>
        </w:rPr>
        <w:t xml:space="preserve"> engellemeleri, kanuni </w:t>
      </w:r>
      <w:proofErr w:type="spellStart"/>
      <w:r w:rsidRPr="00176598">
        <w:rPr>
          <w:b/>
          <w:bCs/>
          <w:i/>
          <w:iCs/>
          <w:color w:val="333333"/>
        </w:rPr>
        <w:t>şartları</w:t>
      </w:r>
      <w:proofErr w:type="spellEnd"/>
      <w:r w:rsidRPr="00176598">
        <w:rPr>
          <w:b/>
          <w:bCs/>
          <w:i/>
          <w:iCs/>
          <w:color w:val="333333"/>
        </w:rPr>
        <w:t xml:space="preserve"> </w:t>
      </w:r>
      <w:proofErr w:type="spellStart"/>
      <w:r w:rsidRPr="00176598">
        <w:rPr>
          <w:b/>
          <w:bCs/>
          <w:i/>
          <w:iCs/>
          <w:color w:val="333333"/>
        </w:rPr>
        <w:t>oluştuğunda</w:t>
      </w:r>
      <w:proofErr w:type="spellEnd"/>
      <w:r w:rsidRPr="00176598">
        <w:rPr>
          <w:b/>
          <w:bCs/>
          <w:i/>
          <w:iCs/>
          <w:color w:val="333333"/>
        </w:rPr>
        <w:t xml:space="preserve"> adli </w:t>
      </w:r>
      <w:proofErr w:type="spellStart"/>
      <w:r w:rsidRPr="00176598">
        <w:rPr>
          <w:b/>
          <w:bCs/>
          <w:i/>
          <w:iCs/>
          <w:color w:val="333333"/>
        </w:rPr>
        <w:t>işlem</w:t>
      </w:r>
      <w:proofErr w:type="spellEnd"/>
      <w:r w:rsidRPr="00176598">
        <w:rPr>
          <w:b/>
          <w:bCs/>
          <w:i/>
          <w:iCs/>
          <w:color w:val="333333"/>
        </w:rPr>
        <w:t xml:space="preserve"> yapmaları </w:t>
      </w:r>
      <w:proofErr w:type="spellStart"/>
      <w:r w:rsidRPr="00176598">
        <w:rPr>
          <w:b/>
          <w:bCs/>
          <w:i/>
          <w:iCs/>
          <w:color w:val="333333"/>
        </w:rPr>
        <w:t>gerektiği</w:t>
      </w:r>
      <w:proofErr w:type="spellEnd"/>
      <w:r w:rsidRPr="00176598">
        <w:rPr>
          <w:b/>
          <w:bCs/>
          <w:i/>
          <w:iCs/>
          <w:color w:val="333333"/>
        </w:rPr>
        <w:t xml:space="preserve"> hususlarında </w:t>
      </w:r>
      <w:proofErr w:type="spellStart"/>
      <w:r w:rsidRPr="00176598">
        <w:rPr>
          <w:b/>
          <w:bCs/>
          <w:i/>
          <w:iCs/>
          <w:color w:val="333333"/>
        </w:rPr>
        <w:t>tüm</w:t>
      </w:r>
      <w:proofErr w:type="spellEnd"/>
      <w:r w:rsidRPr="00176598">
        <w:rPr>
          <w:b/>
          <w:bCs/>
          <w:i/>
          <w:iCs/>
          <w:color w:val="333333"/>
        </w:rPr>
        <w:t xml:space="preserve"> personelin bilgilendirilmesi...” </w:t>
      </w:r>
      <w:proofErr w:type="gramEnd"/>
    </w:p>
    <w:p w14:paraId="3D87B1D5" w14:textId="49904D90" w:rsidR="00176598" w:rsidRDefault="00D47BC1">
      <w:pPr>
        <w:rPr>
          <w:rFonts w:ascii="Times New Roman" w:hAnsi="Times New Roman" w:cs="Times New Roman"/>
        </w:rPr>
      </w:pPr>
      <w:proofErr w:type="gramStart"/>
      <w:r>
        <w:rPr>
          <w:rFonts w:ascii="Times New Roman" w:hAnsi="Times New Roman" w:cs="Times New Roman"/>
        </w:rPr>
        <w:t>ş</w:t>
      </w:r>
      <w:r w:rsidR="00176598" w:rsidRPr="00176598">
        <w:rPr>
          <w:rFonts w:ascii="Times New Roman" w:hAnsi="Times New Roman" w:cs="Times New Roman"/>
        </w:rPr>
        <w:t>eklinde</w:t>
      </w:r>
      <w:proofErr w:type="gramEnd"/>
      <w:r w:rsidR="00176598" w:rsidRPr="00176598">
        <w:rPr>
          <w:rFonts w:ascii="Times New Roman" w:hAnsi="Times New Roman" w:cs="Times New Roman"/>
        </w:rPr>
        <w:t xml:space="preserve"> bir düzenlemeyi içerdiği görülmektedir.  </w:t>
      </w:r>
    </w:p>
    <w:p w14:paraId="55CBD497" w14:textId="07A78A63" w:rsidR="00176598" w:rsidRDefault="00176598">
      <w:pPr>
        <w:rPr>
          <w:rFonts w:ascii="Times New Roman" w:hAnsi="Times New Roman" w:cs="Times New Roman"/>
        </w:rPr>
      </w:pPr>
    </w:p>
    <w:p w14:paraId="4174B029" w14:textId="53867C4D" w:rsidR="00176598" w:rsidRDefault="00176598" w:rsidP="00176598">
      <w:pPr>
        <w:jc w:val="both"/>
        <w:rPr>
          <w:rFonts w:ascii="Times New Roman" w:hAnsi="Times New Roman" w:cs="Times New Roman"/>
        </w:rPr>
      </w:pPr>
      <w:proofErr w:type="gramStart"/>
      <w:r>
        <w:rPr>
          <w:rFonts w:ascii="Times New Roman" w:hAnsi="Times New Roman" w:cs="Times New Roman"/>
        </w:rPr>
        <w:t xml:space="preserve">Müvekkil sendikanın davadaki menfaatini de açıklayacak şekilde müvekkil sendikayı doğrudan etkileyecek olan dava konusu genelgede; örneğin bir toplantı ve gösteri yürüyüşü ya da bir basın açıklaması esnasında kolluğun sendika üyelerine herhangi bir suretle müdahalesi anında sendika üyeleri, vatandaşlar ya da basın mensuplarının topluluğa yapılan müdahaleye ilişkin görüntü ya da ses kaydı alınmasının engellenmesi ve bunu yapacak kişilere de adli işlem uygulanması yönünde bir talimat düzenlenmiştir. </w:t>
      </w:r>
      <w:proofErr w:type="gramEnd"/>
    </w:p>
    <w:p w14:paraId="695B8743" w14:textId="1A067DD2" w:rsidR="00176598" w:rsidRDefault="00176598">
      <w:pPr>
        <w:rPr>
          <w:rFonts w:ascii="Times New Roman" w:hAnsi="Times New Roman" w:cs="Times New Roman"/>
        </w:rPr>
      </w:pPr>
    </w:p>
    <w:p w14:paraId="06158F13" w14:textId="5FD09DBD" w:rsidR="00176598" w:rsidRDefault="00176598" w:rsidP="0028163D">
      <w:pPr>
        <w:jc w:val="both"/>
        <w:rPr>
          <w:rFonts w:ascii="Times New Roman" w:hAnsi="Times New Roman" w:cs="Times New Roman"/>
        </w:rPr>
      </w:pPr>
      <w:r>
        <w:rPr>
          <w:rFonts w:ascii="Times New Roman" w:hAnsi="Times New Roman" w:cs="Times New Roman"/>
        </w:rPr>
        <w:t xml:space="preserve">Demokratik kitle örgütlerinin düzenlediği bu tür toplantılara sıklıkla kolluk güçlerinin müdahale ettiği, </w:t>
      </w:r>
      <w:r w:rsidR="0028163D">
        <w:rPr>
          <w:rFonts w:ascii="Times New Roman" w:hAnsi="Times New Roman" w:cs="Times New Roman"/>
        </w:rPr>
        <w:t xml:space="preserve">çoğunlukla yaşandığı üzere de bu </w:t>
      </w:r>
      <w:r>
        <w:rPr>
          <w:rFonts w:ascii="Times New Roman" w:hAnsi="Times New Roman" w:cs="Times New Roman"/>
        </w:rPr>
        <w:t>müdahalele</w:t>
      </w:r>
      <w:r w:rsidR="0028163D">
        <w:rPr>
          <w:rFonts w:ascii="Times New Roman" w:hAnsi="Times New Roman" w:cs="Times New Roman"/>
        </w:rPr>
        <w:t xml:space="preserve">rin </w:t>
      </w:r>
      <w:proofErr w:type="gramStart"/>
      <w:r w:rsidR="0028163D">
        <w:rPr>
          <w:rFonts w:ascii="Times New Roman" w:hAnsi="Times New Roman" w:cs="Times New Roman"/>
        </w:rPr>
        <w:t xml:space="preserve">orantısız </w:t>
      </w:r>
      <w:r>
        <w:rPr>
          <w:rFonts w:ascii="Times New Roman" w:hAnsi="Times New Roman" w:cs="Times New Roman"/>
        </w:rPr>
        <w:t xml:space="preserve"> </w:t>
      </w:r>
      <w:r w:rsidR="0028163D">
        <w:rPr>
          <w:rFonts w:ascii="Times New Roman" w:hAnsi="Times New Roman" w:cs="Times New Roman"/>
        </w:rPr>
        <w:t>şekilde</w:t>
      </w:r>
      <w:proofErr w:type="gramEnd"/>
      <w:r w:rsidR="0028163D">
        <w:rPr>
          <w:rFonts w:ascii="Times New Roman" w:hAnsi="Times New Roman" w:cs="Times New Roman"/>
        </w:rPr>
        <w:t xml:space="preserve"> gerçekleştiği</w:t>
      </w:r>
      <w:r>
        <w:rPr>
          <w:rFonts w:ascii="Times New Roman" w:hAnsi="Times New Roman" w:cs="Times New Roman"/>
        </w:rPr>
        <w:t xml:space="preserve"> bilinen bir vakıadır. </w:t>
      </w:r>
      <w:r w:rsidR="0028163D">
        <w:rPr>
          <w:rFonts w:ascii="Times New Roman" w:hAnsi="Times New Roman" w:cs="Times New Roman"/>
        </w:rPr>
        <w:t xml:space="preserve">Bu tür müdahalelerin yaşandığı esnada kolluk güçlerince kendi görüntü ve kayıt sistemleri ile kayıt alınmakta, olası adli süreçler için göstericiler aleyhine deliller toplanmaktadır. Buna karşın göstericiler tarafından </w:t>
      </w:r>
      <w:proofErr w:type="gramStart"/>
      <w:r w:rsidR="0028163D">
        <w:rPr>
          <w:rFonts w:ascii="Times New Roman" w:hAnsi="Times New Roman" w:cs="Times New Roman"/>
        </w:rPr>
        <w:t>da  gerek</w:t>
      </w:r>
      <w:proofErr w:type="gramEnd"/>
      <w:r w:rsidR="0028163D">
        <w:rPr>
          <w:rFonts w:ascii="Times New Roman" w:hAnsi="Times New Roman" w:cs="Times New Roman"/>
        </w:rPr>
        <w:t xml:space="preserve"> toplantı ve </w:t>
      </w:r>
      <w:r w:rsidR="0028163D">
        <w:rPr>
          <w:rFonts w:ascii="Times New Roman" w:hAnsi="Times New Roman" w:cs="Times New Roman"/>
        </w:rPr>
        <w:lastRenderedPageBreak/>
        <w:t xml:space="preserve">gösterinin barışçıl ve hukuka uygunluğunun ispatlanması gerekse de kolluk tarafından gerçekleşebilecek orantısız ve suç niteliği taşıyabilecek müdahalenin ispatlanması amacıyla görüntü ve ses kayıtları alınmak durumunda kalınmaktadır.  </w:t>
      </w:r>
      <w:r>
        <w:rPr>
          <w:rFonts w:ascii="Times New Roman" w:hAnsi="Times New Roman" w:cs="Times New Roman"/>
        </w:rPr>
        <w:t xml:space="preserve"> </w:t>
      </w:r>
    </w:p>
    <w:p w14:paraId="61219BAB" w14:textId="77777777" w:rsidR="00176598" w:rsidRDefault="00176598">
      <w:pPr>
        <w:rPr>
          <w:rFonts w:ascii="Times New Roman" w:hAnsi="Times New Roman" w:cs="Times New Roman"/>
        </w:rPr>
      </w:pPr>
    </w:p>
    <w:p w14:paraId="66CDBDC2" w14:textId="5B9FA42C" w:rsidR="0028163D" w:rsidRDefault="0028163D" w:rsidP="00C75ABC">
      <w:pPr>
        <w:jc w:val="both"/>
        <w:rPr>
          <w:rFonts w:ascii="Times New Roman" w:hAnsi="Times New Roman" w:cs="Times New Roman"/>
        </w:rPr>
      </w:pPr>
      <w:proofErr w:type="gramStart"/>
      <w:r>
        <w:rPr>
          <w:rFonts w:ascii="Times New Roman" w:hAnsi="Times New Roman" w:cs="Times New Roman"/>
        </w:rPr>
        <w:t>Bu somut gerçeklikler ışığında s</w:t>
      </w:r>
      <w:r w:rsidR="00176598">
        <w:rPr>
          <w:rFonts w:ascii="Times New Roman" w:hAnsi="Times New Roman" w:cs="Times New Roman"/>
        </w:rPr>
        <w:t>öze konu bu genelge</w:t>
      </w:r>
      <w:r w:rsidR="00C75ABC">
        <w:rPr>
          <w:rFonts w:ascii="Times New Roman" w:hAnsi="Times New Roman" w:cs="Times New Roman"/>
        </w:rPr>
        <w:t>;</w:t>
      </w:r>
      <w:r w:rsidR="00176598">
        <w:rPr>
          <w:rFonts w:ascii="Times New Roman" w:hAnsi="Times New Roman" w:cs="Times New Roman"/>
        </w:rPr>
        <w:t xml:space="preserve"> Anayasa’da güvence altına alınan temel hak ve özgürlükleri engellemesi bir yana, kolluğa</w:t>
      </w:r>
      <w:r w:rsidR="00C75ABC">
        <w:rPr>
          <w:rFonts w:ascii="Times New Roman" w:hAnsi="Times New Roman" w:cs="Times New Roman"/>
        </w:rPr>
        <w:t>,</w:t>
      </w:r>
      <w:r w:rsidR="00176598">
        <w:rPr>
          <w:rFonts w:ascii="Times New Roman" w:hAnsi="Times New Roman" w:cs="Times New Roman"/>
        </w:rPr>
        <w:t xml:space="preserve"> </w:t>
      </w:r>
      <w:r w:rsidR="00176598" w:rsidRPr="00C75ABC">
        <w:rPr>
          <w:rFonts w:ascii="Times New Roman" w:hAnsi="Times New Roman" w:cs="Times New Roman"/>
          <w:b/>
          <w:bCs/>
        </w:rPr>
        <w:t>ölçüsüz ve kanunsuz</w:t>
      </w:r>
      <w:r w:rsidR="00176598">
        <w:rPr>
          <w:rFonts w:ascii="Times New Roman" w:hAnsi="Times New Roman" w:cs="Times New Roman"/>
        </w:rPr>
        <w:t xml:space="preserve"> bir talimat niteliği taşı</w:t>
      </w:r>
      <w:r>
        <w:rPr>
          <w:rFonts w:ascii="Times New Roman" w:hAnsi="Times New Roman" w:cs="Times New Roman"/>
        </w:rPr>
        <w:t>dığı, idar</w:t>
      </w:r>
      <w:r w:rsidR="00C75ABC">
        <w:rPr>
          <w:rFonts w:ascii="Times New Roman" w:hAnsi="Times New Roman" w:cs="Times New Roman"/>
        </w:rPr>
        <w:t>e</w:t>
      </w:r>
      <w:r>
        <w:rPr>
          <w:rFonts w:ascii="Times New Roman" w:hAnsi="Times New Roman" w:cs="Times New Roman"/>
        </w:rPr>
        <w:t xml:space="preserve">nin </w:t>
      </w:r>
      <w:r w:rsidRPr="00C75ABC">
        <w:rPr>
          <w:rFonts w:ascii="Times New Roman" w:hAnsi="Times New Roman" w:cs="Times New Roman"/>
          <w:b/>
          <w:bCs/>
        </w:rPr>
        <w:t>şeffaf yönetim ve denetim ilkesine</w:t>
      </w:r>
      <w:r>
        <w:rPr>
          <w:rFonts w:ascii="Times New Roman" w:hAnsi="Times New Roman" w:cs="Times New Roman"/>
        </w:rPr>
        <w:t xml:space="preserve"> aykırı</w:t>
      </w:r>
      <w:r w:rsidR="00C75ABC">
        <w:rPr>
          <w:rFonts w:ascii="Times New Roman" w:hAnsi="Times New Roman" w:cs="Times New Roman"/>
        </w:rPr>
        <w:t xml:space="preserve"> olduğu, </w:t>
      </w:r>
      <w:r w:rsidR="00C75ABC" w:rsidRPr="00C75ABC">
        <w:rPr>
          <w:rFonts w:ascii="Times New Roman" w:hAnsi="Times New Roman" w:cs="Times New Roman"/>
          <w:b/>
          <w:bCs/>
        </w:rPr>
        <w:t>demokratik bir toplumda gerekli olma</w:t>
      </w:r>
      <w:r w:rsidR="00C75ABC">
        <w:rPr>
          <w:rFonts w:ascii="Times New Roman" w:hAnsi="Times New Roman" w:cs="Times New Roman"/>
        </w:rPr>
        <w:t xml:space="preserve"> niteliğinden uzak olduğu, </w:t>
      </w:r>
      <w:r w:rsidR="00C75ABC" w:rsidRPr="00C75ABC">
        <w:rPr>
          <w:rFonts w:ascii="Times New Roman" w:hAnsi="Times New Roman" w:cs="Times New Roman"/>
          <w:b/>
          <w:bCs/>
        </w:rPr>
        <w:t>savunma hakkı-hak arama özgürlüğü-ispat hakkı, basın ve haberleşme özgürlüğü, idari işlemdeki ölçülülük-belirlilik ilkeleri</w:t>
      </w:r>
      <w:r w:rsidR="00C75ABC">
        <w:rPr>
          <w:rFonts w:ascii="Times New Roman" w:hAnsi="Times New Roman" w:cs="Times New Roman"/>
        </w:rPr>
        <w:t xml:space="preserve"> bakımından değerlendirildiğinde hukuka aykırı olduğu açıktır.  </w:t>
      </w:r>
      <w:r>
        <w:rPr>
          <w:rFonts w:ascii="Times New Roman" w:hAnsi="Times New Roman" w:cs="Times New Roman"/>
        </w:rPr>
        <w:t xml:space="preserve"> </w:t>
      </w:r>
      <w:proofErr w:type="gramEnd"/>
    </w:p>
    <w:p w14:paraId="55030CD7" w14:textId="77777777" w:rsidR="0028163D" w:rsidRDefault="0028163D" w:rsidP="00C75ABC">
      <w:pPr>
        <w:jc w:val="both"/>
        <w:rPr>
          <w:rFonts w:ascii="Times New Roman" w:hAnsi="Times New Roman" w:cs="Times New Roman"/>
        </w:rPr>
      </w:pPr>
    </w:p>
    <w:p w14:paraId="60735EF6" w14:textId="03959E9A" w:rsidR="00176598" w:rsidRDefault="0028163D" w:rsidP="00C75ABC">
      <w:pPr>
        <w:jc w:val="both"/>
        <w:rPr>
          <w:rFonts w:ascii="Times New Roman" w:hAnsi="Times New Roman" w:cs="Times New Roman"/>
        </w:rPr>
      </w:pPr>
      <w:r>
        <w:rPr>
          <w:rFonts w:ascii="Times New Roman" w:hAnsi="Times New Roman" w:cs="Times New Roman"/>
        </w:rPr>
        <w:t>Genelgenin gerekçesi olarak izah edilen özel hayatın gizliliği ilkesinin, kolluğun görevi esnasında yerine getirdiği eylem ve işlemlerde dikkate alınamayacağı dikkate alındığında temelde sebep-konu unsuru bakım</w:t>
      </w:r>
      <w:r w:rsidR="0065304F">
        <w:rPr>
          <w:rFonts w:ascii="Times New Roman" w:hAnsi="Times New Roman" w:cs="Times New Roman"/>
        </w:rPr>
        <w:t>ı</w:t>
      </w:r>
      <w:r>
        <w:rPr>
          <w:rFonts w:ascii="Times New Roman" w:hAnsi="Times New Roman" w:cs="Times New Roman"/>
        </w:rPr>
        <w:t>nd</w:t>
      </w:r>
      <w:r w:rsidR="0065304F">
        <w:rPr>
          <w:rFonts w:ascii="Times New Roman" w:hAnsi="Times New Roman" w:cs="Times New Roman"/>
        </w:rPr>
        <w:t>an</w:t>
      </w:r>
      <w:r>
        <w:rPr>
          <w:rFonts w:ascii="Times New Roman" w:hAnsi="Times New Roman" w:cs="Times New Roman"/>
        </w:rPr>
        <w:t xml:space="preserve"> sakat işlemde ayrıca kamu yararının bulunmadığı da rahatlıkla söylenebilir. </w:t>
      </w:r>
      <w:r w:rsidR="00176598">
        <w:rPr>
          <w:rFonts w:ascii="Times New Roman" w:hAnsi="Times New Roman" w:cs="Times New Roman"/>
        </w:rPr>
        <w:t xml:space="preserve"> </w:t>
      </w:r>
    </w:p>
    <w:p w14:paraId="1DF23225" w14:textId="6F7A71C2" w:rsidR="0065304F" w:rsidRDefault="0065304F" w:rsidP="00C75ABC">
      <w:pPr>
        <w:jc w:val="both"/>
        <w:rPr>
          <w:rFonts w:ascii="Times New Roman" w:hAnsi="Times New Roman" w:cs="Times New Roman"/>
        </w:rPr>
      </w:pPr>
    </w:p>
    <w:p w14:paraId="476B01C8" w14:textId="72C5C725" w:rsidR="0065304F" w:rsidRDefault="0065304F" w:rsidP="00C75ABC">
      <w:pPr>
        <w:jc w:val="both"/>
        <w:rPr>
          <w:rFonts w:ascii="Times New Roman" w:hAnsi="Times New Roman" w:cs="Times New Roman"/>
        </w:rPr>
      </w:pPr>
      <w:r>
        <w:rPr>
          <w:rFonts w:ascii="Times New Roman" w:hAnsi="Times New Roman" w:cs="Times New Roman"/>
        </w:rPr>
        <w:t xml:space="preserve">Anılan nedenler de işbu dava yoluna gitmek zorunlu olmuştur. </w:t>
      </w:r>
    </w:p>
    <w:p w14:paraId="2875CE8E" w14:textId="4A81D7A8" w:rsidR="00F43DC4" w:rsidRDefault="00F43DC4" w:rsidP="00C75ABC">
      <w:pPr>
        <w:jc w:val="both"/>
        <w:rPr>
          <w:rFonts w:ascii="Times New Roman" w:hAnsi="Times New Roman" w:cs="Times New Roman"/>
        </w:rPr>
      </w:pPr>
    </w:p>
    <w:p w14:paraId="62C2593F" w14:textId="77777777" w:rsidR="00385280" w:rsidRDefault="00385280" w:rsidP="00C75ABC">
      <w:pPr>
        <w:jc w:val="both"/>
        <w:rPr>
          <w:rFonts w:ascii="Times New Roman" w:hAnsi="Times New Roman" w:cs="Times New Roman"/>
          <w:b/>
          <w:bCs/>
        </w:rPr>
      </w:pPr>
    </w:p>
    <w:p w14:paraId="723B191A" w14:textId="321F61D5" w:rsidR="00F43DC4" w:rsidRPr="00F43DC4" w:rsidRDefault="000B614B" w:rsidP="00385280">
      <w:pPr>
        <w:ind w:left="2124"/>
        <w:jc w:val="both"/>
        <w:rPr>
          <w:rFonts w:ascii="Times New Roman" w:hAnsi="Times New Roman" w:cs="Times New Roman"/>
          <w:b/>
          <w:bCs/>
        </w:rPr>
      </w:pPr>
      <w:r>
        <w:rPr>
          <w:rFonts w:ascii="Times New Roman" w:hAnsi="Times New Roman" w:cs="Times New Roman"/>
          <w:b/>
          <w:bCs/>
        </w:rPr>
        <w:t xml:space="preserve">   </w:t>
      </w:r>
      <w:r w:rsidR="00385280">
        <w:rPr>
          <w:rFonts w:ascii="Times New Roman" w:hAnsi="Times New Roman" w:cs="Times New Roman"/>
          <w:b/>
          <w:bCs/>
        </w:rPr>
        <w:t xml:space="preserve"> </w:t>
      </w:r>
      <w:r w:rsidR="00385280" w:rsidRPr="00F43DC4">
        <w:rPr>
          <w:rFonts w:ascii="Times New Roman" w:hAnsi="Times New Roman" w:cs="Times New Roman"/>
          <w:b/>
          <w:bCs/>
        </w:rPr>
        <w:t>Müvekkil Sendikanın Menfaati Hakkında</w:t>
      </w:r>
      <w:r w:rsidR="00385280">
        <w:rPr>
          <w:rFonts w:ascii="Times New Roman" w:hAnsi="Times New Roman" w:cs="Times New Roman"/>
          <w:b/>
          <w:bCs/>
        </w:rPr>
        <w:t>:</w:t>
      </w:r>
    </w:p>
    <w:p w14:paraId="0B9A8027" w14:textId="77777777" w:rsidR="00F43DC4" w:rsidRDefault="00F43DC4" w:rsidP="00C75ABC">
      <w:pPr>
        <w:jc w:val="both"/>
        <w:rPr>
          <w:rFonts w:ascii="Times New Roman" w:hAnsi="Times New Roman" w:cs="Times New Roman"/>
        </w:rPr>
      </w:pPr>
    </w:p>
    <w:p w14:paraId="71CEACDB" w14:textId="413320D9" w:rsidR="00F43DC4" w:rsidRDefault="00F43DC4" w:rsidP="00C75ABC">
      <w:pPr>
        <w:jc w:val="both"/>
        <w:rPr>
          <w:rFonts w:ascii="Times New Roman" w:hAnsi="Times New Roman" w:cs="Times New Roman"/>
        </w:rPr>
      </w:pPr>
      <w:r>
        <w:rPr>
          <w:rFonts w:ascii="Times New Roman" w:hAnsi="Times New Roman" w:cs="Times New Roman"/>
        </w:rPr>
        <w:t xml:space="preserve">Müvekkil sendika 4688 sayılı Kamu Görevlileri Sendikaları ve Toplu Sözleşme Kanunu kapsamında kurulmuş, eğitim ve bilim hizmetleri alanında faaliyet gösteren bir sendikadır. </w:t>
      </w:r>
    </w:p>
    <w:p w14:paraId="61800603" w14:textId="1BF466E4" w:rsidR="00F43DC4" w:rsidRDefault="00F43DC4" w:rsidP="00C75ABC">
      <w:pPr>
        <w:jc w:val="both"/>
        <w:rPr>
          <w:rFonts w:ascii="Times New Roman" w:hAnsi="Times New Roman" w:cs="Times New Roman"/>
        </w:rPr>
      </w:pPr>
    </w:p>
    <w:p w14:paraId="0A1BE9D6" w14:textId="2729C6FF" w:rsidR="00F43DC4" w:rsidRDefault="00F43DC4" w:rsidP="00C75ABC">
      <w:pPr>
        <w:jc w:val="both"/>
        <w:rPr>
          <w:rFonts w:ascii="Times New Roman" w:hAnsi="Times New Roman" w:cs="Times New Roman"/>
        </w:rPr>
      </w:pPr>
      <w:r>
        <w:rPr>
          <w:rFonts w:ascii="Times New Roman" w:hAnsi="Times New Roman" w:cs="Times New Roman"/>
        </w:rPr>
        <w:t xml:space="preserve">Müvekkil sendika tüzüğündeki amaç ve ilkeleri yerine getirebilmek adına en güçlü ve etkin yöntemler olarak sıklıkla basın açıklamaları, toplu ve gösteri yürüyüşleri düzenlemek suretiyle sendikal eylem ve etkinlikler gerçekleştirmektedir. </w:t>
      </w:r>
    </w:p>
    <w:p w14:paraId="005505BA" w14:textId="77777777" w:rsidR="00F43DC4" w:rsidRDefault="00F43DC4" w:rsidP="00C75ABC">
      <w:pPr>
        <w:jc w:val="both"/>
        <w:rPr>
          <w:rFonts w:ascii="Times New Roman" w:hAnsi="Times New Roman" w:cs="Times New Roman"/>
        </w:rPr>
      </w:pPr>
    </w:p>
    <w:p w14:paraId="054C168D" w14:textId="716D3556" w:rsidR="00D47BC1" w:rsidRDefault="00F43DC4" w:rsidP="00F43DC4">
      <w:pPr>
        <w:jc w:val="both"/>
        <w:rPr>
          <w:rFonts w:ascii="Times New Roman" w:hAnsi="Times New Roman" w:cs="Times New Roman"/>
        </w:rPr>
      </w:pPr>
      <w:r>
        <w:rPr>
          <w:rFonts w:ascii="Times New Roman" w:hAnsi="Times New Roman" w:cs="Times New Roman"/>
        </w:rPr>
        <w:t xml:space="preserve">Bu nedenle de dava konusu genelgede yer alan hukuka aykırı talimatların doğrudan muhatabı olacak ve bundan da doğrudan zarar görecektir. Dolayısıyla da dava konusu işleme karşı dava açmasında menfaatten de öte belki de en çok hak ihlali yaşayacak kişilerin başında gelmektedir. </w:t>
      </w:r>
    </w:p>
    <w:p w14:paraId="05A4226D" w14:textId="26803783" w:rsidR="00510824" w:rsidRDefault="00510824" w:rsidP="00F43DC4">
      <w:pPr>
        <w:jc w:val="both"/>
        <w:rPr>
          <w:rFonts w:ascii="Times New Roman" w:hAnsi="Times New Roman" w:cs="Times New Roman"/>
        </w:rPr>
      </w:pPr>
      <w:r>
        <w:rPr>
          <w:rFonts w:ascii="Times New Roman" w:hAnsi="Times New Roman" w:cs="Times New Roman"/>
        </w:rPr>
        <w:t xml:space="preserve">Bu yönüyle değerlendirildiğinde de menfaat sahibi olduğundan tereddüt bulunmamaktadır. </w:t>
      </w:r>
    </w:p>
    <w:p w14:paraId="0A8F5126" w14:textId="77777777" w:rsidR="00F43DC4" w:rsidRDefault="00F43DC4" w:rsidP="00F43DC4">
      <w:pPr>
        <w:jc w:val="both"/>
        <w:rPr>
          <w:rFonts w:ascii="Times New Roman" w:hAnsi="Times New Roman" w:cs="Times New Roman"/>
        </w:rPr>
      </w:pPr>
    </w:p>
    <w:p w14:paraId="12096CFC" w14:textId="77777777" w:rsidR="00F43DC4" w:rsidRPr="00F43DC4" w:rsidRDefault="00F43DC4" w:rsidP="00F43DC4">
      <w:pPr>
        <w:jc w:val="both"/>
        <w:rPr>
          <w:rFonts w:ascii="Times New Roman" w:hAnsi="Times New Roman" w:cs="Times New Roman"/>
        </w:rPr>
      </w:pPr>
    </w:p>
    <w:p w14:paraId="6281156C" w14:textId="71A29571" w:rsidR="00D47BC1" w:rsidRPr="00D47BC1" w:rsidRDefault="00D47BC1" w:rsidP="00D47BC1">
      <w:pPr>
        <w:jc w:val="center"/>
        <w:rPr>
          <w:rFonts w:ascii="Times New Roman" w:hAnsi="Times New Roman" w:cs="Times New Roman"/>
          <w:b/>
          <w:bCs/>
        </w:rPr>
      </w:pPr>
      <w:r w:rsidRPr="00D47BC1">
        <w:rPr>
          <w:rFonts w:ascii="Times New Roman" w:hAnsi="Times New Roman" w:cs="Times New Roman"/>
          <w:b/>
          <w:bCs/>
        </w:rPr>
        <w:t>HUKUKA AYKIRILIK VE İPTAL NEDENLERİ</w:t>
      </w:r>
    </w:p>
    <w:p w14:paraId="7A624175" w14:textId="26760C28" w:rsidR="00D47BC1" w:rsidRDefault="00D47BC1" w:rsidP="00C75ABC">
      <w:pPr>
        <w:jc w:val="both"/>
        <w:rPr>
          <w:rFonts w:ascii="Times New Roman" w:hAnsi="Times New Roman" w:cs="Times New Roman"/>
        </w:rPr>
      </w:pPr>
    </w:p>
    <w:p w14:paraId="6F735195" w14:textId="535B300A" w:rsidR="00D47BC1" w:rsidRPr="0065304F" w:rsidRDefault="00D47BC1" w:rsidP="00C75ABC">
      <w:pPr>
        <w:jc w:val="both"/>
        <w:rPr>
          <w:rFonts w:ascii="Times New Roman" w:hAnsi="Times New Roman" w:cs="Times New Roman"/>
          <w:b/>
          <w:bCs/>
        </w:rPr>
      </w:pPr>
      <w:r w:rsidRPr="00D47BC1">
        <w:rPr>
          <w:rFonts w:ascii="Times New Roman" w:hAnsi="Times New Roman" w:cs="Times New Roman"/>
          <w:b/>
          <w:bCs/>
        </w:rPr>
        <w:t>1-Genelge</w:t>
      </w:r>
      <w:r>
        <w:rPr>
          <w:rFonts w:ascii="Times New Roman" w:hAnsi="Times New Roman" w:cs="Times New Roman"/>
          <w:b/>
          <w:bCs/>
        </w:rPr>
        <w:t>,</w:t>
      </w:r>
      <w:r w:rsidRPr="00D47BC1">
        <w:rPr>
          <w:rFonts w:ascii="Times New Roman" w:hAnsi="Times New Roman" w:cs="Times New Roman"/>
          <w:b/>
          <w:bCs/>
        </w:rPr>
        <w:t xml:space="preserve"> Anayasa</w:t>
      </w:r>
      <w:r>
        <w:rPr>
          <w:rFonts w:ascii="Times New Roman" w:hAnsi="Times New Roman" w:cs="Times New Roman"/>
          <w:b/>
          <w:bCs/>
        </w:rPr>
        <w:t>ya</w:t>
      </w:r>
      <w:r w:rsidRPr="00D47BC1">
        <w:rPr>
          <w:rFonts w:ascii="Times New Roman" w:hAnsi="Times New Roman" w:cs="Times New Roman"/>
          <w:b/>
          <w:bCs/>
        </w:rPr>
        <w:t xml:space="preserve"> Aykırı Şekilde Temel Hak ve Özgürlükleri Sınırla</w:t>
      </w:r>
      <w:r>
        <w:rPr>
          <w:rFonts w:ascii="Times New Roman" w:hAnsi="Times New Roman" w:cs="Times New Roman"/>
          <w:b/>
          <w:bCs/>
        </w:rPr>
        <w:t>yacak</w:t>
      </w:r>
      <w:r w:rsidRPr="00D47BC1">
        <w:rPr>
          <w:rFonts w:ascii="Times New Roman" w:hAnsi="Times New Roman" w:cs="Times New Roman"/>
          <w:b/>
          <w:bCs/>
        </w:rPr>
        <w:t xml:space="preserve"> </w:t>
      </w:r>
      <w:r w:rsidR="0065304F">
        <w:rPr>
          <w:rFonts w:ascii="Times New Roman" w:hAnsi="Times New Roman" w:cs="Times New Roman"/>
          <w:b/>
          <w:bCs/>
        </w:rPr>
        <w:t>Niteliktedir.</w:t>
      </w:r>
    </w:p>
    <w:p w14:paraId="47F49FB4" w14:textId="77777777" w:rsidR="0065304F" w:rsidRDefault="00D47BC1" w:rsidP="0065304F">
      <w:pPr>
        <w:pStyle w:val="NormalWeb"/>
        <w:jc w:val="both"/>
        <w:rPr>
          <w:rFonts w:ascii="TimesNewRomanPSMT" w:hAnsi="TimesNewRomanPSMT"/>
        </w:rPr>
      </w:pPr>
      <w:r>
        <w:t xml:space="preserve">Bilindiği üzere, </w:t>
      </w:r>
      <w:r w:rsidR="0065304F">
        <w:t>Anayasanın 2. Maddesinde yerini almış olan “</w:t>
      </w:r>
      <w:r>
        <w:t>hukuk devleti ilkesi</w:t>
      </w:r>
      <w:r w:rsidR="0065304F">
        <w:t xml:space="preserve">” en temelde kanuna bağlı idareyi </w:t>
      </w:r>
      <w:proofErr w:type="gramStart"/>
      <w:r w:rsidR="0065304F">
        <w:t>hakim</w:t>
      </w:r>
      <w:proofErr w:type="gramEnd"/>
      <w:r w:rsidR="0065304F">
        <w:t xml:space="preserve"> kılmayı amaç edinmiştir. Bu esas yine Anayasanın 6. maddesinde; </w:t>
      </w:r>
      <w:r w:rsidR="0065304F" w:rsidRPr="0065304F">
        <w:rPr>
          <w:i/>
          <w:iCs/>
        </w:rPr>
        <w:t>“</w:t>
      </w:r>
      <w:proofErr w:type="spellStart"/>
      <w:r w:rsidR="0065304F" w:rsidRPr="0065304F">
        <w:rPr>
          <w:rFonts w:ascii="TimesNewRomanPSMT" w:hAnsi="TimesNewRomanPSMT"/>
          <w:i/>
          <w:iCs/>
        </w:rPr>
        <w:t>Hiçbir</w:t>
      </w:r>
      <w:proofErr w:type="spellEnd"/>
      <w:r w:rsidR="0065304F" w:rsidRPr="0065304F">
        <w:rPr>
          <w:rFonts w:ascii="TimesNewRomanPSMT" w:hAnsi="TimesNewRomanPSMT"/>
          <w:i/>
          <w:iCs/>
        </w:rPr>
        <w:t xml:space="preserve"> kimse veya organ </w:t>
      </w:r>
      <w:proofErr w:type="spellStart"/>
      <w:r w:rsidR="0065304F" w:rsidRPr="0065304F">
        <w:rPr>
          <w:rFonts w:ascii="TimesNewRomanPSMT" w:hAnsi="TimesNewRomanPSMT"/>
          <w:i/>
          <w:iCs/>
        </w:rPr>
        <w:t>kaynağını</w:t>
      </w:r>
      <w:proofErr w:type="spellEnd"/>
      <w:r w:rsidR="0065304F" w:rsidRPr="0065304F">
        <w:rPr>
          <w:rFonts w:ascii="TimesNewRomanPSMT" w:hAnsi="TimesNewRomanPSMT"/>
          <w:i/>
          <w:iCs/>
        </w:rPr>
        <w:t xml:space="preserve"> Anayasadan almayan bir Devlet yetkisi kullanamaz.”</w:t>
      </w:r>
      <w:r w:rsidR="0065304F">
        <w:rPr>
          <w:rFonts w:ascii="TimesNewRomanPSMT" w:hAnsi="TimesNewRomanPSMT"/>
          <w:i/>
          <w:iCs/>
        </w:rPr>
        <w:t xml:space="preserve"> </w:t>
      </w:r>
      <w:r w:rsidR="0065304F">
        <w:rPr>
          <w:rFonts w:ascii="TimesNewRomanPSMT" w:hAnsi="TimesNewRomanPSMT"/>
        </w:rPr>
        <w:t>ş</w:t>
      </w:r>
      <w:r w:rsidR="0065304F" w:rsidRPr="0065304F">
        <w:rPr>
          <w:rFonts w:ascii="TimesNewRomanPSMT" w:hAnsi="TimesNewRomanPSMT"/>
        </w:rPr>
        <w:t>eklinde ifade edilerek,</w:t>
      </w:r>
      <w:r w:rsidR="0065304F">
        <w:rPr>
          <w:rFonts w:ascii="TimesNewRomanPSMT" w:hAnsi="TimesNewRomanPSMT"/>
        </w:rPr>
        <w:t xml:space="preserve"> yetkisizliğin asıl, yetkinin ise istisnai nitelikte olduğu hususu ile perçinlenmiştir.</w:t>
      </w:r>
    </w:p>
    <w:p w14:paraId="38D63302" w14:textId="77777777" w:rsidR="00B936BA" w:rsidRDefault="0065304F" w:rsidP="0065304F">
      <w:pPr>
        <w:pStyle w:val="NormalWeb"/>
        <w:jc w:val="both"/>
        <w:rPr>
          <w:rFonts w:ascii="TimesNewRomanPSMT" w:hAnsi="TimesNewRomanPSMT"/>
        </w:rPr>
      </w:pPr>
      <w:r>
        <w:rPr>
          <w:rFonts w:ascii="TimesNewRomanPSMT" w:hAnsi="TimesNewRomanPSMT"/>
        </w:rPr>
        <w:t xml:space="preserve">İdarenin her türlü eylem ve işleminin </w:t>
      </w:r>
      <w:r w:rsidR="00B936BA">
        <w:rPr>
          <w:rFonts w:ascii="TimesNewRomanPSMT" w:hAnsi="TimesNewRomanPSMT"/>
        </w:rPr>
        <w:t>kanuna uygun olması gereğini ifade eden “kanunilik ilkesi”</w:t>
      </w:r>
      <w:r w:rsidR="00B936BA">
        <w:rPr>
          <w:rFonts w:ascii="TimesNewRomanPSMT" w:hAnsi="TimesNewRomanPSMT"/>
        </w:rPr>
        <w:tab/>
        <w:t xml:space="preserve">ile normlar hiyerarşisi sistematiğinde yerini bulan, alt düzenleyici işlemlerin üst düzenleyici işlemlere uygun olması gerekliliği, idarenin düzenleyici işlemlerinde anayasa ve yasalara uygun nitelikte hareket etmesini zorunlu kılmaktadır. Ancak dava konusu genelge ile </w:t>
      </w:r>
      <w:r w:rsidR="00B936BA">
        <w:rPr>
          <w:rFonts w:ascii="TimesNewRomanPSMT" w:hAnsi="TimesNewRomanPSMT"/>
        </w:rPr>
        <w:lastRenderedPageBreak/>
        <w:t xml:space="preserve">bu esasa uygun hareket edilmemiş olup, düzenleme Anayasa’da teminat alınmış temel hak ve özgürlüklere aykırı nitelikte tesis edilmiştir. </w:t>
      </w:r>
    </w:p>
    <w:p w14:paraId="5B3CA5ED" w14:textId="448A59C9" w:rsidR="00B936BA" w:rsidRDefault="00B936BA" w:rsidP="0065304F">
      <w:pPr>
        <w:pStyle w:val="NormalWeb"/>
        <w:jc w:val="both"/>
        <w:rPr>
          <w:rFonts w:ascii="TimesNewRomanPSMT" w:hAnsi="TimesNewRomanPSMT"/>
        </w:rPr>
      </w:pPr>
      <w:r>
        <w:rPr>
          <w:rFonts w:ascii="TimesNewRomanPSMT" w:hAnsi="TimesNewRomanPSMT"/>
        </w:rPr>
        <w:t>Anayasanın 36. Maddesinde;</w:t>
      </w:r>
    </w:p>
    <w:p w14:paraId="7577C2B7" w14:textId="77777777" w:rsidR="00B936BA" w:rsidRDefault="00B936BA" w:rsidP="00721A05">
      <w:pPr>
        <w:pStyle w:val="NormalWeb"/>
        <w:ind w:left="567"/>
        <w:jc w:val="both"/>
      </w:pPr>
      <w:r>
        <w:rPr>
          <w:rFonts w:ascii="TimesNewRomanPS" w:hAnsi="TimesNewRomanPS"/>
          <w:i/>
          <w:iCs/>
        </w:rPr>
        <w:t xml:space="preserve">A. Hak arama </w:t>
      </w:r>
      <w:proofErr w:type="spellStart"/>
      <w:r>
        <w:rPr>
          <w:rFonts w:ascii="TimesNewRomanPS" w:hAnsi="TimesNewRomanPS"/>
          <w:i/>
          <w:iCs/>
        </w:rPr>
        <w:t>hürriyeti</w:t>
      </w:r>
      <w:proofErr w:type="spellEnd"/>
      <w:r>
        <w:rPr>
          <w:rFonts w:ascii="TimesNewRomanPS" w:hAnsi="TimesNewRomanPS"/>
          <w:i/>
          <w:iCs/>
        </w:rPr>
        <w:t xml:space="preserve"> </w:t>
      </w:r>
    </w:p>
    <w:p w14:paraId="0E75E137" w14:textId="0B8E62D4" w:rsidR="00B936BA" w:rsidRPr="00B936BA" w:rsidRDefault="00B936BA" w:rsidP="00721A05">
      <w:pPr>
        <w:pStyle w:val="NormalWeb"/>
        <w:ind w:left="567"/>
        <w:jc w:val="both"/>
        <w:rPr>
          <w:i/>
          <w:iCs/>
        </w:rPr>
      </w:pPr>
      <w:r w:rsidRPr="00B936BA">
        <w:rPr>
          <w:rFonts w:ascii="TimesNewRomanPS" w:hAnsi="TimesNewRomanPS"/>
          <w:b/>
          <w:bCs/>
          <w:i/>
          <w:iCs/>
        </w:rPr>
        <w:t xml:space="preserve">Madde 36 – </w:t>
      </w:r>
      <w:r w:rsidRPr="00B936BA">
        <w:rPr>
          <w:rFonts w:ascii="TimesNewRomanPSMT" w:hAnsi="TimesNewRomanPSMT"/>
          <w:i/>
          <w:iCs/>
        </w:rPr>
        <w:t xml:space="preserve">Herkes, </w:t>
      </w:r>
      <w:proofErr w:type="spellStart"/>
      <w:r w:rsidRPr="00B936BA">
        <w:rPr>
          <w:rFonts w:ascii="TimesNewRomanPSMT" w:hAnsi="TimesNewRomanPSMT"/>
          <w:i/>
          <w:iCs/>
        </w:rPr>
        <w:t>meşru</w:t>
      </w:r>
      <w:proofErr w:type="spellEnd"/>
      <w:r w:rsidRPr="00B936BA">
        <w:rPr>
          <w:rFonts w:ascii="TimesNewRomanPSMT" w:hAnsi="TimesNewRomanPSMT"/>
          <w:i/>
          <w:iCs/>
        </w:rPr>
        <w:t xml:space="preserve"> vasıta ve yollardan faydalanmak suretiyle yargı mercileri </w:t>
      </w:r>
      <w:proofErr w:type="spellStart"/>
      <w:r w:rsidRPr="00B936BA">
        <w:rPr>
          <w:rFonts w:ascii="TimesNewRomanPSMT" w:hAnsi="TimesNewRomanPSMT"/>
          <w:i/>
          <w:iCs/>
        </w:rPr>
        <w:t>önünde</w:t>
      </w:r>
      <w:proofErr w:type="spellEnd"/>
      <w:r w:rsidRPr="00B936BA">
        <w:rPr>
          <w:rFonts w:ascii="TimesNewRomanPSMT" w:hAnsi="TimesNewRomanPSMT"/>
          <w:i/>
          <w:iCs/>
        </w:rPr>
        <w:t xml:space="preserve"> davacı veya davalı olarak iddia ve savunma ile adil yargılanma hakkına sahiptir.</w:t>
      </w:r>
      <w:r w:rsidRPr="00B936BA">
        <w:rPr>
          <w:rFonts w:ascii="TimesNewRomanPSMT" w:hAnsi="TimesNewRomanPSMT"/>
          <w:i/>
          <w:iCs/>
          <w:position w:val="10"/>
          <w:sz w:val="16"/>
          <w:szCs w:val="16"/>
        </w:rPr>
        <w:t xml:space="preserve"> </w:t>
      </w:r>
    </w:p>
    <w:p w14:paraId="3F81C87C" w14:textId="64617041" w:rsidR="00B936BA" w:rsidRDefault="00721A05" w:rsidP="0065304F">
      <w:pPr>
        <w:pStyle w:val="NormalWeb"/>
        <w:jc w:val="both"/>
        <w:rPr>
          <w:rFonts w:ascii="TimesNewRomanPSMT" w:hAnsi="TimesNewRomanPSMT"/>
        </w:rPr>
      </w:pPr>
      <w:proofErr w:type="gramStart"/>
      <w:r>
        <w:rPr>
          <w:rFonts w:ascii="TimesNewRomanPSMT" w:hAnsi="TimesNewRomanPSMT"/>
        </w:rPr>
        <w:t>ş</w:t>
      </w:r>
      <w:r w:rsidR="00B936BA">
        <w:rPr>
          <w:rFonts w:ascii="TimesNewRomanPSMT" w:hAnsi="TimesNewRomanPSMT"/>
        </w:rPr>
        <w:t>eklindeki</w:t>
      </w:r>
      <w:proofErr w:type="gramEnd"/>
      <w:r w:rsidR="00B936BA">
        <w:rPr>
          <w:rFonts w:ascii="TimesNewRomanPSMT" w:hAnsi="TimesNewRomanPSMT"/>
        </w:rPr>
        <w:t xml:space="preserve"> ifadesi ile hak arama özgürlüğü yerini almıştır. </w:t>
      </w:r>
    </w:p>
    <w:p w14:paraId="2909D8EC" w14:textId="51B1278D" w:rsidR="00721A05" w:rsidRDefault="00B936BA" w:rsidP="0065304F">
      <w:pPr>
        <w:pStyle w:val="NormalWeb"/>
        <w:jc w:val="both"/>
        <w:rPr>
          <w:rFonts w:ascii="TimesNewRomanPSMT" w:hAnsi="TimesNewRomanPSMT"/>
        </w:rPr>
      </w:pPr>
      <w:r>
        <w:rPr>
          <w:rFonts w:ascii="TimesNewRomanPSMT" w:hAnsi="TimesNewRomanPSMT"/>
        </w:rPr>
        <w:t>Söze konu teminat içinde savunma hakkı ile ispat hakkını</w:t>
      </w:r>
      <w:r w:rsidR="00721A05">
        <w:rPr>
          <w:rFonts w:ascii="TimesNewRomanPSMT" w:hAnsi="TimesNewRomanPSMT"/>
        </w:rPr>
        <w:t xml:space="preserve">, ayrıca silahların eşitliği ilkesini de barındırmaktadır. </w:t>
      </w:r>
    </w:p>
    <w:p w14:paraId="63B939B4" w14:textId="637314EA" w:rsidR="00BB24ED" w:rsidRDefault="00BB24ED" w:rsidP="0065304F">
      <w:pPr>
        <w:pStyle w:val="NormalWeb"/>
        <w:jc w:val="both"/>
        <w:rPr>
          <w:rFonts w:ascii="TimesNewRomanPSMT" w:hAnsi="TimesNewRomanPSMT"/>
        </w:rPr>
      </w:pPr>
      <w:r>
        <w:rPr>
          <w:rFonts w:ascii="TimesNewRomanPSMT" w:hAnsi="TimesNewRomanPSMT"/>
        </w:rPr>
        <w:t>Davanın özü kısmında yer verdiğimiz üzere, müvekkil sendikanın amaç ve ilkelerini yerine getirebilmesi bakımından en başta gelen araçlarından olan ifade özgürlüğü temelinde sendikal eylem ve etkiler ile basın açıklamalarını gerçekleştirdiği esnada sıklıkla kolluğun müdahalesiyle karşılaş</w:t>
      </w:r>
      <w:r w:rsidR="00A4748E">
        <w:rPr>
          <w:rFonts w:ascii="TimesNewRomanPSMT" w:hAnsi="TimesNewRomanPSMT"/>
        </w:rPr>
        <w:t>ıl</w:t>
      </w:r>
      <w:r>
        <w:rPr>
          <w:rFonts w:ascii="TimesNewRomanPSMT" w:hAnsi="TimesNewRomanPSMT"/>
        </w:rPr>
        <w:t xml:space="preserve">maktadır. Çoğu kere deneyimlendiği üzere, bu müdahaleler esnasında da ölçüsüz-orantısız müdahaleye maruz kalındığı da bilinen bir vakıadır. Bu müdahalelerin de çoğunlukla adli işlemler ile sonuçlandığı ve devamında da yargılamaya konu olduğunu rahatlıkla söyleyebiliriz. </w:t>
      </w:r>
    </w:p>
    <w:p w14:paraId="2EA003D8" w14:textId="77777777" w:rsidR="00A4748E" w:rsidRDefault="00BB24ED" w:rsidP="0065304F">
      <w:pPr>
        <w:pStyle w:val="NormalWeb"/>
        <w:jc w:val="both"/>
        <w:rPr>
          <w:rFonts w:ascii="TimesNewRomanPSMT" w:hAnsi="TimesNewRomanPSMT"/>
        </w:rPr>
      </w:pPr>
      <w:r>
        <w:rPr>
          <w:rFonts w:ascii="TimesNewRomanPSMT" w:hAnsi="TimesNewRomanPSMT"/>
        </w:rPr>
        <w:t xml:space="preserve">İfade edilen bu süreçlerde, yapılan gösterinin barışçıl olduğu, buna karşın müdahalenin orantısız olduğu iddiası ile kolluk tarafından gösterinin yasa dışı olduğu ve müdahalenin de meşru olduğu sav ve iddiası karşı karşıya gelmesi kaçınılmaz </w:t>
      </w:r>
      <w:r w:rsidR="00A4748E">
        <w:rPr>
          <w:rFonts w:ascii="TimesNewRomanPSMT" w:hAnsi="TimesNewRomanPSMT"/>
        </w:rPr>
        <w:t xml:space="preserve">olmaktadır. </w:t>
      </w:r>
    </w:p>
    <w:p w14:paraId="690DA9EE" w14:textId="57FA04F4" w:rsidR="000F10DA" w:rsidRDefault="00A4748E" w:rsidP="0065304F">
      <w:pPr>
        <w:pStyle w:val="NormalWeb"/>
        <w:jc w:val="both"/>
        <w:rPr>
          <w:rFonts w:ascii="TimesNewRomanPSMT" w:hAnsi="TimesNewRomanPSMT"/>
        </w:rPr>
      </w:pPr>
      <w:r>
        <w:rPr>
          <w:rFonts w:ascii="TimesNewRomanPSMT" w:hAnsi="TimesNewRomanPSMT"/>
        </w:rPr>
        <w:t xml:space="preserve">Bu halde gerek toplantı ve gösterinin yasaya aykırı olduğu gerekse de kolluk müdahalesinin orantısız gerçekleştiği yönündeki iddialarla mahkemeye taşınacak olan olayların ispat ve </w:t>
      </w:r>
      <w:proofErr w:type="spellStart"/>
      <w:r>
        <w:rPr>
          <w:rFonts w:ascii="TimesNewRomanPSMT" w:hAnsi="TimesNewRomanPSMT"/>
        </w:rPr>
        <w:t>delillendirme</w:t>
      </w:r>
      <w:proofErr w:type="spellEnd"/>
      <w:r>
        <w:rPr>
          <w:rFonts w:ascii="TimesNewRomanPSMT" w:hAnsi="TimesNewRomanPSMT"/>
        </w:rPr>
        <w:t xml:space="preserve"> faaliyeti, adil yargılamanın gerçekleşebilmesi bakımından hayati bir rol oynayacağı da izahtan varestedir. </w:t>
      </w:r>
      <w:r w:rsidR="000F10DA">
        <w:rPr>
          <w:rFonts w:ascii="TimesNewRomanPSMT" w:hAnsi="TimesNewRomanPSMT"/>
        </w:rPr>
        <w:t xml:space="preserve">Bu tür olaylarda ise mahkemelerce de kabul edilen en başta gelen deliller görüntü ve ses kayıtlarıdır. </w:t>
      </w:r>
    </w:p>
    <w:p w14:paraId="2A15CCC2" w14:textId="69BDA630" w:rsidR="0065304F" w:rsidRDefault="00A4748E" w:rsidP="0065304F">
      <w:pPr>
        <w:pStyle w:val="NormalWeb"/>
        <w:jc w:val="both"/>
        <w:rPr>
          <w:rFonts w:ascii="TimesNewRomanPSMT" w:hAnsi="TimesNewRomanPSMT"/>
        </w:rPr>
      </w:pPr>
      <w:r>
        <w:rPr>
          <w:rFonts w:ascii="TimesNewRomanPSMT" w:hAnsi="TimesNewRomanPSMT"/>
        </w:rPr>
        <w:t xml:space="preserve">Böylesi bir durumda yargılamaya konu olacak olaylara dair kolluk tarafından tutulan tutaklar, kolluk tarafından alınan görüntü ve ses kayıt işlemleri göstericiler aleyhine delil niteliğinde kullanılabilecektir. </w:t>
      </w:r>
      <w:r w:rsidR="00772357">
        <w:rPr>
          <w:rFonts w:ascii="TimesNewRomanPSMT" w:hAnsi="TimesNewRomanPSMT"/>
        </w:rPr>
        <w:t>B</w:t>
      </w:r>
      <w:r>
        <w:rPr>
          <w:rFonts w:ascii="TimesNewRomanPSMT" w:hAnsi="TimesNewRomanPSMT"/>
        </w:rPr>
        <w:t xml:space="preserve">unun karşısında ise göstericilerin haklılıklarını ispat adına girişecekleri faaliyette ise karşı delil olarak yine görüntü ve ses kayıtları olması olağan akışın gereği olacaktır. </w:t>
      </w:r>
    </w:p>
    <w:p w14:paraId="1F8394F9" w14:textId="7549CA01" w:rsidR="00A4748E" w:rsidRDefault="000F10DA" w:rsidP="0065304F">
      <w:pPr>
        <w:pStyle w:val="NormalWeb"/>
        <w:jc w:val="both"/>
        <w:rPr>
          <w:rFonts w:ascii="TimesNewRomanPSMT" w:hAnsi="TimesNewRomanPSMT"/>
        </w:rPr>
      </w:pPr>
      <w:r>
        <w:rPr>
          <w:rFonts w:ascii="TimesNewRomanPSMT" w:hAnsi="TimesNewRomanPSMT"/>
        </w:rPr>
        <w:t xml:space="preserve">Dava konusu genelge ile kolluğun müdahalesine maruz kalan göstericilerin haklı olduklarını ispata yarayacak görüntü ve ses kaydı yoluyla elde edecekleri delil faaliyetinin yasaklanması, </w:t>
      </w:r>
      <w:r w:rsidRPr="000F10DA">
        <w:rPr>
          <w:rFonts w:ascii="TimesNewRomanPSMT" w:hAnsi="TimesNewRomanPSMT"/>
          <w:b/>
          <w:bCs/>
        </w:rPr>
        <w:t>hak arama özgürlüğünün-savunma hakkının ve silahların eşitliği ilkesinin</w:t>
      </w:r>
      <w:r>
        <w:rPr>
          <w:rFonts w:ascii="TimesNewRomanPSMT" w:hAnsi="TimesNewRomanPSMT"/>
        </w:rPr>
        <w:t xml:space="preserve"> kullanılamaz hale getirilmesi neticesini doğuracağı açıktır.  </w:t>
      </w:r>
    </w:p>
    <w:p w14:paraId="352E39ED" w14:textId="7E025D74" w:rsidR="000F10DA" w:rsidRDefault="000F10DA" w:rsidP="0065304F">
      <w:pPr>
        <w:pStyle w:val="NormalWeb"/>
        <w:jc w:val="both"/>
        <w:rPr>
          <w:rFonts w:ascii="TimesNewRomanPSMT" w:hAnsi="TimesNewRomanPSMT"/>
        </w:rPr>
      </w:pPr>
      <w:r>
        <w:rPr>
          <w:rFonts w:ascii="TimesNewRomanPSMT" w:hAnsi="TimesNewRomanPSMT"/>
        </w:rPr>
        <w:t>Aynı hususlar yine müdahale esnasını kayıt altına alacak olan basın mensupları bakımından da söz konusu olacağı ortadadır. Kolluk güçlerince dava konusu genelge gerekçe gösterilerek görüntü alınması engellenebilecektir.</w:t>
      </w:r>
      <w:r w:rsidR="00BB1170">
        <w:rPr>
          <w:rFonts w:ascii="TimesNewRomanPSMT" w:hAnsi="TimesNewRomanPSMT"/>
        </w:rPr>
        <w:t xml:space="preserve"> </w:t>
      </w:r>
      <w:r>
        <w:rPr>
          <w:rFonts w:ascii="TimesNewRomanPSMT" w:hAnsi="TimesNewRomanPSMT"/>
        </w:rPr>
        <w:t xml:space="preserve">Anayasanın 28. maddesinde; </w:t>
      </w:r>
      <w:r w:rsidRPr="000F10DA">
        <w:rPr>
          <w:rFonts w:ascii="TimesNewRomanPSMT" w:hAnsi="TimesNewRomanPSMT"/>
          <w:i/>
          <w:iCs/>
        </w:rPr>
        <w:t xml:space="preserve">“Basın </w:t>
      </w:r>
      <w:proofErr w:type="spellStart"/>
      <w:r w:rsidRPr="000F10DA">
        <w:rPr>
          <w:rFonts w:ascii="TimesNewRomanPSMT" w:hAnsi="TimesNewRomanPSMT"/>
          <w:i/>
          <w:iCs/>
        </w:rPr>
        <w:t>hürdür</w:t>
      </w:r>
      <w:proofErr w:type="spellEnd"/>
      <w:r w:rsidRPr="000F10DA">
        <w:rPr>
          <w:rFonts w:ascii="TimesNewRomanPSMT" w:hAnsi="TimesNewRomanPSMT"/>
          <w:i/>
          <w:iCs/>
        </w:rPr>
        <w:t xml:space="preserve">, </w:t>
      </w:r>
      <w:proofErr w:type="spellStart"/>
      <w:r w:rsidRPr="000F10DA">
        <w:rPr>
          <w:rFonts w:ascii="TimesNewRomanPSMT" w:hAnsi="TimesNewRomanPSMT"/>
          <w:i/>
          <w:iCs/>
        </w:rPr>
        <w:t>sansür</w:t>
      </w:r>
      <w:proofErr w:type="spellEnd"/>
      <w:r w:rsidRPr="000F10DA">
        <w:rPr>
          <w:rFonts w:ascii="TimesNewRomanPSMT" w:hAnsi="TimesNewRomanPSMT"/>
          <w:i/>
          <w:iCs/>
        </w:rPr>
        <w:t xml:space="preserve"> edilemez.”</w:t>
      </w:r>
      <w:r>
        <w:rPr>
          <w:rFonts w:ascii="TimesNewRomanPSMT" w:hAnsi="TimesNewRomanPSMT"/>
        </w:rPr>
        <w:t xml:space="preserve"> </w:t>
      </w:r>
      <w:r>
        <w:rPr>
          <w:rFonts w:ascii="TimesNewRomanPSMT" w:hAnsi="TimesNewRomanPSMT" w:hint="eastAsia"/>
        </w:rPr>
        <w:t>İ</w:t>
      </w:r>
      <w:r>
        <w:rPr>
          <w:rFonts w:ascii="TimesNewRomanPSMT" w:hAnsi="TimesNewRomanPSMT"/>
        </w:rPr>
        <w:t>fadesiyle yerini bulan basın özgürlüğü</w:t>
      </w:r>
      <w:r w:rsidR="00BB1170">
        <w:rPr>
          <w:rFonts w:ascii="TimesNewRomanPSMT" w:hAnsi="TimesNewRomanPSMT"/>
        </w:rPr>
        <w:t>nün</w:t>
      </w:r>
      <w:r>
        <w:rPr>
          <w:rFonts w:ascii="TimesNewRomanPSMT" w:hAnsi="TimesNewRomanPSMT"/>
        </w:rPr>
        <w:t xml:space="preserve"> de dava konusu genelge ile sınırlandırılması ve toplumun haber alma hakkının engellenmesi </w:t>
      </w:r>
      <w:r w:rsidR="00BB1170">
        <w:rPr>
          <w:rFonts w:ascii="TimesNewRomanPSMT" w:hAnsi="TimesNewRomanPSMT"/>
        </w:rPr>
        <w:t xml:space="preserve">söz konusu olabilecektir.  </w:t>
      </w:r>
    </w:p>
    <w:p w14:paraId="23D09718" w14:textId="190362F2" w:rsidR="00200B03" w:rsidRPr="00200B03" w:rsidRDefault="004830D1" w:rsidP="0065304F">
      <w:pPr>
        <w:pStyle w:val="NormalWeb"/>
        <w:jc w:val="both"/>
        <w:rPr>
          <w:rFonts w:ascii="TimesNewRomanPSMT" w:hAnsi="TimesNewRomanPSMT"/>
        </w:rPr>
      </w:pPr>
      <w:r>
        <w:rPr>
          <w:rFonts w:ascii="TimesNewRomanPSMT" w:hAnsi="TimesNewRomanPSMT"/>
        </w:rPr>
        <w:lastRenderedPageBreak/>
        <w:t xml:space="preserve">Özellikle, </w:t>
      </w:r>
      <w:r w:rsidRPr="004830D1">
        <w:rPr>
          <w:rFonts w:ascii="TimesNewRomanPSMT" w:hAnsi="TimesNewRomanPSMT"/>
          <w:b/>
          <w:bCs/>
          <w:i/>
          <w:iCs/>
        </w:rPr>
        <w:t xml:space="preserve">ifade özgürlüğü, </w:t>
      </w:r>
      <w:r w:rsidR="005818D6">
        <w:rPr>
          <w:rFonts w:ascii="TimesNewRomanPSMT" w:hAnsi="TimesNewRomanPSMT"/>
          <w:b/>
          <w:bCs/>
          <w:i/>
          <w:iCs/>
        </w:rPr>
        <w:t>örgütlenme</w:t>
      </w:r>
      <w:r w:rsidRPr="004830D1">
        <w:rPr>
          <w:rFonts w:ascii="TimesNewRomanPSMT" w:hAnsi="TimesNewRomanPSMT"/>
          <w:b/>
          <w:bCs/>
          <w:i/>
          <w:iCs/>
        </w:rPr>
        <w:t xml:space="preserve"> özgürlüğü, toplantı ve gösteri yürüyüşü</w:t>
      </w:r>
      <w:r>
        <w:rPr>
          <w:rFonts w:ascii="TimesNewRomanPSMT" w:hAnsi="TimesNewRomanPSMT"/>
        </w:rPr>
        <w:t xml:space="preserve"> gibi hakların kullanılmasını zedeleyecek nitelikteki genelgede yer alan talimatların temel hak ve </w:t>
      </w:r>
      <w:r w:rsidR="00944F43">
        <w:rPr>
          <w:rFonts w:ascii="TimesNewRomanPSMT" w:hAnsi="TimesNewRomanPSMT"/>
        </w:rPr>
        <w:t xml:space="preserve">özgürlüklere ölçüsüz bir müdahale olarak değerlendirilmesi gerekmekte ve </w:t>
      </w:r>
      <w:r w:rsidR="00944F43" w:rsidRPr="00EE0709">
        <w:rPr>
          <w:rFonts w:ascii="TimesNewRomanPSMT" w:hAnsi="TimesNewRomanPSMT"/>
          <w:b/>
          <w:bCs/>
        </w:rPr>
        <w:t xml:space="preserve">demokratik bir toplumda bunun gerekliliği </w:t>
      </w:r>
      <w:r w:rsidR="00944F43">
        <w:rPr>
          <w:rFonts w:ascii="TimesNewRomanPSMT" w:hAnsi="TimesNewRomanPSMT"/>
        </w:rPr>
        <w:t xml:space="preserve">de özgürlükler veçhesinden değerlendirilmelidir. </w:t>
      </w:r>
      <w:r w:rsidR="000F10DA">
        <w:rPr>
          <w:rFonts w:ascii="TimesNewRomanPSMT" w:hAnsi="TimesNewRomanPSMT"/>
        </w:rPr>
        <w:t xml:space="preserve">Anayasanın 13. Maddesinde yer alan temel hak ve özgürlüklerin özüne dokunulmaksızın ve ancak kanunla sınırlanabileceği esası dikkate alındığında, dava konusu genelgenin bu bakımdan Anayasaya aykırılığı açıktır. </w:t>
      </w:r>
    </w:p>
    <w:p w14:paraId="075C4178" w14:textId="279420C5" w:rsidR="00BB1170" w:rsidRPr="00BB1170" w:rsidRDefault="00BB1170" w:rsidP="0065304F">
      <w:pPr>
        <w:pStyle w:val="NormalWeb"/>
        <w:jc w:val="both"/>
        <w:rPr>
          <w:rFonts w:ascii="TimesNewRomanPSMT" w:hAnsi="TimesNewRomanPSMT"/>
          <w:b/>
          <w:bCs/>
        </w:rPr>
      </w:pPr>
      <w:r w:rsidRPr="00BB1170">
        <w:rPr>
          <w:rFonts w:ascii="TimesNewRomanPSMT" w:hAnsi="TimesNewRomanPSMT"/>
          <w:b/>
          <w:bCs/>
        </w:rPr>
        <w:t>2-Genelge, Kanuna Dayanmayan, Ölçüsüz-Sınırı Belirsiz Bir Müdahale Yetkisi Bahşetmekte</w:t>
      </w:r>
      <w:r w:rsidR="00E44A87">
        <w:rPr>
          <w:rFonts w:ascii="TimesNewRomanPSMT" w:hAnsi="TimesNewRomanPSMT"/>
          <w:b/>
          <w:bCs/>
        </w:rPr>
        <w:t xml:space="preserve"> Olup İşlem Ayrıca Konu-Sebep Unsurları Bakımından da Sakattır.</w:t>
      </w:r>
    </w:p>
    <w:p w14:paraId="79D4A673" w14:textId="46790007" w:rsidR="00BB1170" w:rsidRDefault="00BB1170" w:rsidP="0065304F">
      <w:pPr>
        <w:pStyle w:val="NormalWeb"/>
        <w:jc w:val="both"/>
        <w:rPr>
          <w:rFonts w:ascii="TimesNewRomanPSMT" w:hAnsi="TimesNewRomanPSMT"/>
        </w:rPr>
      </w:pPr>
      <w:r w:rsidRPr="00BB1170">
        <w:rPr>
          <w:rFonts w:ascii="TimesNewRomanPSMT" w:hAnsi="TimesNewRomanPSMT"/>
        </w:rPr>
        <w:t xml:space="preserve">Bilindiği üzere Anayasanın 2. Maddesinde yer alan Hukuk Devleti ilkesinin “BELİRLİLİK", "GEREKLİLİK, "ÖLÇÜLÜLÜK" ve "AMACA UYGUNLUK" prensipleri ile 8. Maddesinde öngörülen “KANUNİ İDARE İLKELERİ” birlikte değerlendirildiğinde idarenin faaliyet yetkisinin sınırı ve kapsamının yasalarda tanımlanmış olma zorunluluğuna işaret </w:t>
      </w:r>
      <w:r>
        <w:rPr>
          <w:rFonts w:ascii="TimesNewRomanPSMT" w:hAnsi="TimesNewRomanPSMT"/>
        </w:rPr>
        <w:t>edilmektedir.</w:t>
      </w:r>
    </w:p>
    <w:p w14:paraId="4399B4A4" w14:textId="566EA0A5" w:rsidR="0065304F" w:rsidRDefault="00E44A87" w:rsidP="0065304F">
      <w:pPr>
        <w:pStyle w:val="NormalWeb"/>
        <w:jc w:val="both"/>
        <w:rPr>
          <w:rFonts w:ascii="TimesNewRomanPSMT" w:hAnsi="TimesNewRomanPSMT"/>
        </w:rPr>
      </w:pPr>
      <w:r>
        <w:t>İ</w:t>
      </w:r>
      <w:r w:rsidR="00BB1170">
        <w:t xml:space="preserve">darenin bu tür düzenleyici işlemlerinde takdir yetkisinin varlığı kabul edildiği hallerde dahi bu yetkinin, </w:t>
      </w:r>
      <w:r w:rsidR="00BB1170">
        <w:rPr>
          <w:i/>
          <w:iCs/>
        </w:rPr>
        <w:t>“ölçülülük, gereklilik, amaca uygunluk, hizmetin gerekliliği ve kamu yararı”</w:t>
      </w:r>
      <w:r w:rsidR="00BB1170">
        <w:t xml:space="preserve"> gibi ilkelerle de uyum içerisinde olmak zorunluluğu idare hukukunun bilinen ilkelerindendir. Bunlara aykırı nitelikteki işlemlerin de yargı denetimine tabi olacağından tereddüt yoktur.</w:t>
      </w:r>
    </w:p>
    <w:p w14:paraId="6D15C23D" w14:textId="46A381D3" w:rsidR="00E44A87" w:rsidRPr="00E44A87" w:rsidRDefault="00E44A87" w:rsidP="0065304F">
      <w:pPr>
        <w:pStyle w:val="NormalWeb"/>
        <w:jc w:val="both"/>
        <w:rPr>
          <w:rFonts w:ascii="TimesNewRomanPSMT" w:hAnsi="TimesNewRomanPSMT"/>
        </w:rPr>
      </w:pPr>
      <w:r>
        <w:rPr>
          <w:rFonts w:ascii="TimesNewRomanPSMT" w:hAnsi="TimesNewRomanPSMT"/>
        </w:rPr>
        <w:t>Dava konusu genelge ile kolluk güçlerine yasaya dayanmayan ölçüsüz-sınırları belirsiz</w:t>
      </w:r>
      <w:r w:rsidR="00333150">
        <w:rPr>
          <w:rFonts w:ascii="TimesNewRomanPSMT" w:hAnsi="TimesNewRomanPSMT"/>
        </w:rPr>
        <w:t>, demokratik toplumda gerekli olma ölçütü bakımından orantısız</w:t>
      </w:r>
      <w:r>
        <w:rPr>
          <w:rFonts w:ascii="TimesNewRomanPSMT" w:hAnsi="TimesNewRomanPSMT"/>
        </w:rPr>
        <w:t xml:space="preserve"> bir müdahale yetkisi tanımaktadır. </w:t>
      </w:r>
    </w:p>
    <w:p w14:paraId="2EA8962B" w14:textId="77777777" w:rsidR="00E44A87" w:rsidRDefault="00E44A87" w:rsidP="00C75ABC">
      <w:pPr>
        <w:jc w:val="both"/>
        <w:rPr>
          <w:rFonts w:ascii="Times New Roman" w:hAnsi="Times New Roman" w:cs="Times New Roman"/>
        </w:rPr>
      </w:pPr>
      <w:r>
        <w:rPr>
          <w:rFonts w:ascii="Times New Roman" w:hAnsi="Times New Roman" w:cs="Times New Roman"/>
        </w:rPr>
        <w:t>Diğer yandan dava konusu genelge ile verilen talimatın gerekçesi olarak da; müdahalede esnasında görüntü alınmasının, müdahalede bulunan kolluk görevlilerinin özel hayatının gizliliğini ve kişisel verilerinin korunması esasına aykırı olduğu gösterilmiştir.</w:t>
      </w:r>
    </w:p>
    <w:p w14:paraId="4F649C4D" w14:textId="77777777" w:rsidR="00E44A87" w:rsidRDefault="00E44A87" w:rsidP="00C75ABC">
      <w:pPr>
        <w:jc w:val="both"/>
        <w:rPr>
          <w:rFonts w:ascii="Times New Roman" w:hAnsi="Times New Roman" w:cs="Times New Roman"/>
        </w:rPr>
      </w:pPr>
    </w:p>
    <w:p w14:paraId="29E7D6BC" w14:textId="76402F10" w:rsidR="00E44A87" w:rsidRDefault="00E44A87" w:rsidP="00C75ABC">
      <w:pPr>
        <w:jc w:val="both"/>
        <w:rPr>
          <w:rFonts w:ascii="Times New Roman" w:hAnsi="Times New Roman" w:cs="Times New Roman"/>
        </w:rPr>
      </w:pPr>
      <w:r>
        <w:rPr>
          <w:rFonts w:ascii="Times New Roman" w:hAnsi="Times New Roman" w:cs="Times New Roman"/>
        </w:rPr>
        <w:t xml:space="preserve">Söze konu gerekçeye itibar etmeye de olanak bulunmamaktadır. </w:t>
      </w:r>
    </w:p>
    <w:p w14:paraId="4A3B7761" w14:textId="77777777" w:rsidR="00E44A87" w:rsidRDefault="00E44A87" w:rsidP="00C75ABC">
      <w:pPr>
        <w:jc w:val="both"/>
        <w:rPr>
          <w:rFonts w:ascii="Times New Roman" w:hAnsi="Times New Roman" w:cs="Times New Roman"/>
        </w:rPr>
      </w:pPr>
    </w:p>
    <w:p w14:paraId="25E33884" w14:textId="464872EA" w:rsidR="00E44A87" w:rsidRDefault="00E44A87" w:rsidP="00C75ABC">
      <w:pPr>
        <w:jc w:val="both"/>
        <w:rPr>
          <w:rFonts w:ascii="Times New Roman" w:hAnsi="Times New Roman" w:cs="Times New Roman"/>
        </w:rPr>
      </w:pPr>
      <w:r>
        <w:rPr>
          <w:rFonts w:ascii="Times New Roman" w:hAnsi="Times New Roman" w:cs="Times New Roman"/>
        </w:rPr>
        <w:t xml:space="preserve">Kamu görevlisi olan kolluk güçlerinin toplumsal olay ya da toplantı ve gösteri </w:t>
      </w:r>
      <w:proofErr w:type="spellStart"/>
      <w:r>
        <w:rPr>
          <w:rFonts w:ascii="Times New Roman" w:hAnsi="Times New Roman" w:cs="Times New Roman"/>
        </w:rPr>
        <w:t>yürüşlerine</w:t>
      </w:r>
      <w:proofErr w:type="spellEnd"/>
      <w:r>
        <w:rPr>
          <w:rFonts w:ascii="Times New Roman" w:hAnsi="Times New Roman" w:cs="Times New Roman"/>
        </w:rPr>
        <w:t xml:space="preserve"> müdahalesinin kayıt altına alınması özel hayatın gizliliği ya da kişisel verilerin korunması ilkeleri kapsamında değerlendirmesine olanak bulunmamaktadır. </w:t>
      </w:r>
    </w:p>
    <w:p w14:paraId="10DC69C6" w14:textId="646D470F" w:rsidR="00E44A87" w:rsidRDefault="00E44A87" w:rsidP="00C75ABC">
      <w:pPr>
        <w:jc w:val="both"/>
        <w:rPr>
          <w:rFonts w:ascii="Times New Roman" w:hAnsi="Times New Roman" w:cs="Times New Roman"/>
        </w:rPr>
      </w:pPr>
    </w:p>
    <w:p w14:paraId="1705D94B" w14:textId="09B84F93" w:rsidR="00D47BC1" w:rsidRDefault="00333150" w:rsidP="00C75ABC">
      <w:pPr>
        <w:jc w:val="both"/>
        <w:rPr>
          <w:rFonts w:ascii="Times New Roman" w:hAnsi="Times New Roman" w:cs="Times New Roman"/>
        </w:rPr>
      </w:pPr>
      <w:r>
        <w:rPr>
          <w:rFonts w:ascii="Times New Roman" w:hAnsi="Times New Roman" w:cs="Times New Roman"/>
        </w:rPr>
        <w:t xml:space="preserve">Kamu görevlisi olan kolluk güçlerinin görevleri esnasında yaptığı iş ve işlemler özel hayatın gizliliği kapsamında değerlendirilemez. Kamu görevlisinin giriştiği her türlü faaliyette kamu yararının ve kanuna bağlı idare ilkesinin üstünlüğü esası söz konusudur. Kamu görevinin yerine getirilmesi esnasında özel hayat alanı değil, kamusal yaşam alanından bahsetmek mümkündür.  Şeffaf ve hesap verebilir yönetimin gereği de idarenin </w:t>
      </w:r>
      <w:proofErr w:type="spellStart"/>
      <w:r>
        <w:rPr>
          <w:rFonts w:ascii="Times New Roman" w:hAnsi="Times New Roman" w:cs="Times New Roman"/>
        </w:rPr>
        <w:t>denetlenebilirliği</w:t>
      </w:r>
      <w:proofErr w:type="spellEnd"/>
      <w:r>
        <w:rPr>
          <w:rFonts w:ascii="Times New Roman" w:hAnsi="Times New Roman" w:cs="Times New Roman"/>
        </w:rPr>
        <w:t xml:space="preserve"> ölçüsü ile mümkün olabilecek kavramlardır. </w:t>
      </w:r>
    </w:p>
    <w:p w14:paraId="7ED17EA9" w14:textId="45F50571" w:rsidR="00333150" w:rsidRDefault="00333150" w:rsidP="00C75ABC">
      <w:pPr>
        <w:jc w:val="both"/>
        <w:rPr>
          <w:rFonts w:ascii="Times New Roman" w:hAnsi="Times New Roman" w:cs="Times New Roman"/>
        </w:rPr>
      </w:pPr>
    </w:p>
    <w:p w14:paraId="471AFE82" w14:textId="458F4F88" w:rsidR="00D47BC1" w:rsidRDefault="00333150" w:rsidP="00C75ABC">
      <w:pPr>
        <w:jc w:val="both"/>
        <w:rPr>
          <w:rFonts w:ascii="Times New Roman" w:hAnsi="Times New Roman" w:cs="Times New Roman"/>
        </w:rPr>
      </w:pPr>
      <w:r>
        <w:rPr>
          <w:rFonts w:ascii="Times New Roman" w:hAnsi="Times New Roman" w:cs="Times New Roman"/>
        </w:rPr>
        <w:t>Bunun yanı sıra kolluk güçlerinin müdahalesi esnasında kayıt alınmasının, kişisel verilerin ihlali olarak da değerlendirilmesine olanak yoktur. İzah edildiği şekilde, özel hayat alanının değil kamusal yaşamın söz konusu olduğu kolluk güçlerinin iş ve işlemlerini yerine getirmesine dair faaliyetlerde bir kişisel veriden bahsedilmesi mümkün olamayacaktır. Her</w:t>
      </w:r>
      <w:r w:rsidR="004830D1">
        <w:rPr>
          <w:rFonts w:ascii="Times New Roman" w:hAnsi="Times New Roman" w:cs="Times New Roman"/>
        </w:rPr>
        <w:t xml:space="preserve"> </w:t>
      </w:r>
      <w:r>
        <w:rPr>
          <w:rFonts w:ascii="Times New Roman" w:hAnsi="Times New Roman" w:cs="Times New Roman"/>
        </w:rPr>
        <w:t>şeyden önce böylesi bir durumda amaç</w:t>
      </w:r>
      <w:r w:rsidR="004830D1">
        <w:rPr>
          <w:rFonts w:ascii="Times New Roman" w:hAnsi="Times New Roman" w:cs="Times New Roman"/>
        </w:rPr>
        <w:t>,</w:t>
      </w:r>
      <w:r>
        <w:rPr>
          <w:rFonts w:ascii="Times New Roman" w:hAnsi="Times New Roman" w:cs="Times New Roman"/>
        </w:rPr>
        <w:t xml:space="preserve"> bir kolluk görevlisinin kayıt altına alınması keyfi bir</w:t>
      </w:r>
      <w:r w:rsidR="004830D1">
        <w:rPr>
          <w:rFonts w:ascii="Times New Roman" w:hAnsi="Times New Roman" w:cs="Times New Roman"/>
        </w:rPr>
        <w:t xml:space="preserve"> nedenden ötürü değil, bir delil elde etme-ispat faaliyeti </w:t>
      </w:r>
      <w:proofErr w:type="spellStart"/>
      <w:r w:rsidR="004830D1">
        <w:rPr>
          <w:rFonts w:ascii="Times New Roman" w:hAnsi="Times New Roman" w:cs="Times New Roman"/>
        </w:rPr>
        <w:t>saikiyle</w:t>
      </w:r>
      <w:proofErr w:type="spellEnd"/>
      <w:r w:rsidR="004830D1">
        <w:rPr>
          <w:rFonts w:ascii="Times New Roman" w:hAnsi="Times New Roman" w:cs="Times New Roman"/>
        </w:rPr>
        <w:t xml:space="preserve"> gerçekleşmektedir. </w:t>
      </w:r>
    </w:p>
    <w:p w14:paraId="4E277897" w14:textId="77777777" w:rsidR="00A541CB" w:rsidRDefault="00A541CB" w:rsidP="004830D1">
      <w:pPr>
        <w:jc w:val="both"/>
        <w:rPr>
          <w:rFonts w:ascii="Times New Roman" w:hAnsi="Times New Roman" w:cs="Times New Roman"/>
        </w:rPr>
      </w:pPr>
    </w:p>
    <w:p w14:paraId="7666BC30" w14:textId="48E9D89A" w:rsidR="004830D1" w:rsidRPr="004830D1" w:rsidRDefault="004830D1" w:rsidP="004830D1">
      <w:pPr>
        <w:jc w:val="both"/>
        <w:rPr>
          <w:rFonts w:ascii="Times New Roman" w:hAnsi="Times New Roman" w:cs="Times New Roman"/>
        </w:rPr>
      </w:pPr>
      <w:r>
        <w:rPr>
          <w:rFonts w:ascii="Times New Roman" w:hAnsi="Times New Roman" w:cs="Times New Roman"/>
        </w:rPr>
        <w:lastRenderedPageBreak/>
        <w:t xml:space="preserve">Bu noktada Yargıtay’ın da yerleşik olan uygulamasında, delil etme faaliyeti kapsamında gerçekleşen kayıt alma işlemlerinin kişisel verilerin ihlali olarak değerlendirilemeyeceği ve bu noktada savunma hakkı ve ispat hakkının </w:t>
      </w:r>
      <w:proofErr w:type="spellStart"/>
      <w:r>
        <w:rPr>
          <w:rFonts w:ascii="Times New Roman" w:hAnsi="Times New Roman" w:cs="Times New Roman"/>
        </w:rPr>
        <w:t>öncelenmesi</w:t>
      </w:r>
      <w:proofErr w:type="spellEnd"/>
      <w:r>
        <w:rPr>
          <w:rFonts w:ascii="Times New Roman" w:hAnsi="Times New Roman" w:cs="Times New Roman"/>
        </w:rPr>
        <w:t xml:space="preserve"> gerekeceği yönündeki içtihatları tereddütsüz olarak sabit hale gelmiş durumdadır. (</w:t>
      </w:r>
      <w:r>
        <w:rPr>
          <w:rFonts w:ascii="TimesNewRomanPSMT" w:hAnsi="TimesNewRomanPSMT"/>
        </w:rPr>
        <w:t>Yargıtay 4. CD E:2017/1889 K:2020/20924 sayılı kararında:</w:t>
      </w:r>
      <w:r w:rsidRPr="004830D1">
        <w:rPr>
          <w:rFonts w:ascii="TimesNewRomanPSMT" w:hAnsi="TimesNewRomanPSMT"/>
          <w:i/>
          <w:iCs/>
        </w:rPr>
        <w:t>“...</w:t>
      </w:r>
      <w:proofErr w:type="spellStart"/>
      <w:r w:rsidRPr="004830D1">
        <w:rPr>
          <w:rFonts w:ascii="TimesNewRomanPSMT" w:hAnsi="TimesNewRomanPSMT"/>
          <w:i/>
          <w:iCs/>
        </w:rPr>
        <w:t>İşlenmekte</w:t>
      </w:r>
      <w:proofErr w:type="spellEnd"/>
      <w:r w:rsidRPr="004830D1">
        <w:rPr>
          <w:rFonts w:ascii="TimesNewRomanPSMT" w:hAnsi="TimesNewRomanPSMT"/>
          <w:i/>
          <w:iCs/>
        </w:rPr>
        <w:t xml:space="preserve"> olan bir </w:t>
      </w:r>
      <w:proofErr w:type="spellStart"/>
      <w:r w:rsidRPr="004830D1">
        <w:rPr>
          <w:rFonts w:ascii="TimesNewRomanPSMT" w:hAnsi="TimesNewRomanPSMT"/>
          <w:i/>
          <w:iCs/>
        </w:rPr>
        <w:t>suçla</w:t>
      </w:r>
      <w:proofErr w:type="spellEnd"/>
      <w:r w:rsidRPr="004830D1">
        <w:rPr>
          <w:rFonts w:ascii="TimesNewRomanPSMT" w:hAnsi="TimesNewRomanPSMT"/>
          <w:i/>
          <w:iCs/>
        </w:rPr>
        <w:t xml:space="preserve"> ilgili olarak bir daha kanıt elde etme </w:t>
      </w:r>
      <w:proofErr w:type="spellStart"/>
      <w:r w:rsidRPr="004830D1">
        <w:rPr>
          <w:rFonts w:ascii="TimesNewRomanPSMT" w:hAnsi="TimesNewRomanPSMT"/>
          <w:i/>
          <w:iCs/>
        </w:rPr>
        <w:t>olanağının</w:t>
      </w:r>
      <w:proofErr w:type="spellEnd"/>
      <w:r w:rsidRPr="004830D1">
        <w:rPr>
          <w:rFonts w:ascii="TimesNewRomanPSMT" w:hAnsi="TimesNewRomanPSMT"/>
          <w:i/>
          <w:iCs/>
        </w:rPr>
        <w:t xml:space="preserve"> </w:t>
      </w:r>
      <w:proofErr w:type="spellStart"/>
      <w:r w:rsidRPr="004830D1">
        <w:rPr>
          <w:rFonts w:ascii="TimesNewRomanPSMT" w:hAnsi="TimesNewRomanPSMT"/>
          <w:i/>
          <w:iCs/>
        </w:rPr>
        <w:t>bulunmadığı</w:t>
      </w:r>
      <w:proofErr w:type="spellEnd"/>
      <w:r w:rsidRPr="004830D1">
        <w:rPr>
          <w:rFonts w:ascii="TimesNewRomanPSMT" w:hAnsi="TimesNewRomanPSMT"/>
          <w:i/>
          <w:iCs/>
        </w:rPr>
        <w:t xml:space="preserve"> ve yetkili makamlara </w:t>
      </w:r>
      <w:proofErr w:type="spellStart"/>
      <w:r w:rsidRPr="004830D1">
        <w:rPr>
          <w:rFonts w:ascii="TimesNewRomanPSMT" w:hAnsi="TimesNewRomanPSMT"/>
          <w:i/>
          <w:iCs/>
        </w:rPr>
        <w:t>başvurma</w:t>
      </w:r>
      <w:proofErr w:type="spellEnd"/>
      <w:r w:rsidRPr="004830D1">
        <w:rPr>
          <w:rFonts w:ascii="TimesNewRomanPSMT" w:hAnsi="TimesNewRomanPSMT"/>
          <w:i/>
          <w:iCs/>
        </w:rPr>
        <w:t xml:space="preserve"> imkanının </w:t>
      </w:r>
      <w:proofErr w:type="spellStart"/>
      <w:r w:rsidRPr="004830D1">
        <w:rPr>
          <w:rFonts w:ascii="TimesNewRomanPSMT" w:hAnsi="TimesNewRomanPSMT"/>
          <w:i/>
          <w:iCs/>
        </w:rPr>
        <w:t>olmadığı</w:t>
      </w:r>
      <w:proofErr w:type="spellEnd"/>
      <w:r w:rsidRPr="004830D1">
        <w:rPr>
          <w:rFonts w:ascii="TimesNewRomanPSMT" w:hAnsi="TimesNewRomanPSMT"/>
          <w:i/>
          <w:iCs/>
        </w:rPr>
        <w:t xml:space="preserve"> ani </w:t>
      </w:r>
      <w:proofErr w:type="spellStart"/>
      <w:r w:rsidRPr="004830D1">
        <w:rPr>
          <w:rFonts w:ascii="TimesNewRomanPSMT" w:hAnsi="TimesNewRomanPSMT"/>
          <w:i/>
          <w:iCs/>
        </w:rPr>
        <w:t>geliş</w:t>
      </w:r>
      <w:proofErr w:type="gramStart"/>
      <w:r w:rsidRPr="004830D1">
        <w:rPr>
          <w:rFonts w:ascii="TimesNewRomanPSMT" w:hAnsi="TimesNewRomanPSMT"/>
          <w:i/>
          <w:iCs/>
        </w:rPr>
        <w:t>en</w:t>
      </w:r>
      <w:proofErr w:type="spellEnd"/>
      <w:r w:rsidRPr="004830D1">
        <w:rPr>
          <w:rFonts w:ascii="TimesNewRomanPSMT" w:hAnsi="TimesNewRomanPSMT"/>
          <w:i/>
          <w:iCs/>
        </w:rPr>
        <w:t xml:space="preserve"> ...</w:t>
      </w:r>
      <w:proofErr w:type="gramEnd"/>
      <w:r w:rsidRPr="004830D1">
        <w:rPr>
          <w:rFonts w:ascii="TimesNewRomanPSMT" w:hAnsi="TimesNewRomanPSMT"/>
          <w:i/>
          <w:iCs/>
        </w:rPr>
        <w:t xml:space="preserve"> </w:t>
      </w:r>
      <w:proofErr w:type="gramStart"/>
      <w:r w:rsidRPr="004830D1">
        <w:rPr>
          <w:rFonts w:ascii="TimesNewRomanPSMT" w:hAnsi="TimesNewRomanPSMT"/>
          <w:i/>
          <w:iCs/>
        </w:rPr>
        <w:t>kayda</w:t>
      </w:r>
      <w:proofErr w:type="gramEnd"/>
      <w:r w:rsidRPr="004830D1">
        <w:rPr>
          <w:rFonts w:ascii="TimesNewRomanPSMT" w:hAnsi="TimesNewRomanPSMT"/>
          <w:i/>
          <w:iCs/>
        </w:rPr>
        <w:t xml:space="preserve"> alınması halinin hukuka </w:t>
      </w:r>
      <w:proofErr w:type="spellStart"/>
      <w:r w:rsidRPr="004830D1">
        <w:rPr>
          <w:rFonts w:ascii="TimesNewRomanPSMT" w:hAnsi="TimesNewRomanPSMT"/>
          <w:i/>
          <w:iCs/>
        </w:rPr>
        <w:t>uygunluğunun</w:t>
      </w:r>
      <w:proofErr w:type="spellEnd"/>
      <w:r w:rsidRPr="004830D1">
        <w:rPr>
          <w:rFonts w:ascii="TimesNewRomanPSMT" w:hAnsi="TimesNewRomanPSMT"/>
          <w:i/>
          <w:iCs/>
        </w:rPr>
        <w:t xml:space="preserve"> </w:t>
      </w:r>
      <w:proofErr w:type="spellStart"/>
      <w:r w:rsidRPr="004830D1">
        <w:rPr>
          <w:rFonts w:ascii="TimesNewRomanPSMT" w:hAnsi="TimesNewRomanPSMT"/>
          <w:i/>
          <w:iCs/>
        </w:rPr>
        <w:t>kabulu</w:t>
      </w:r>
      <w:proofErr w:type="spellEnd"/>
      <w:r w:rsidRPr="004830D1">
        <w:rPr>
          <w:rFonts w:ascii="TimesNewRomanPSMT" w:hAnsi="TimesNewRomanPSMT"/>
          <w:i/>
          <w:iCs/>
        </w:rPr>
        <w:t>̈ zorunludur...”</w:t>
      </w:r>
      <w:r>
        <w:rPr>
          <w:rFonts w:ascii="TimesNewRomanPSMT" w:hAnsi="TimesNewRomanPSMT"/>
          <w:i/>
          <w:iCs/>
        </w:rPr>
        <w:t>)</w:t>
      </w:r>
      <w:r w:rsidRPr="004830D1">
        <w:rPr>
          <w:rFonts w:ascii="TimesNewRomanPSMT" w:hAnsi="TimesNewRomanPSMT"/>
        </w:rPr>
        <w:t xml:space="preserve"> </w:t>
      </w:r>
    </w:p>
    <w:p w14:paraId="66AE2EC1" w14:textId="77777777" w:rsidR="00F43DC4" w:rsidRDefault="00F43DC4" w:rsidP="00E62DD5">
      <w:pPr>
        <w:pStyle w:val="NormalWeb"/>
        <w:shd w:val="clear" w:color="auto" w:fill="FFFFFF"/>
        <w:jc w:val="both"/>
        <w:rPr>
          <w:rFonts w:ascii="TimesNewRomanPSMT" w:hAnsi="TimesNewRomanPSMT"/>
        </w:rPr>
      </w:pPr>
      <w:r>
        <w:rPr>
          <w:rFonts w:ascii="TimesNewRomanPSMT" w:hAnsi="TimesNewRomanPSMT"/>
        </w:rPr>
        <w:t xml:space="preserve">Netice olarak izah edilen hususlar dikkate alındığında, dava konusu genelgenin anayasada öngörülen güvenceleri ihlal eder niteliği ile işlemin sebep-konu ve kamu yararı ölçütleri bakımından sakat olduğu ortadadır. </w:t>
      </w:r>
    </w:p>
    <w:p w14:paraId="231E566D" w14:textId="77777777" w:rsidR="00F43DC4" w:rsidRPr="00F43DC4" w:rsidRDefault="00F43DC4" w:rsidP="004830D1">
      <w:pPr>
        <w:pStyle w:val="NormalWeb"/>
        <w:shd w:val="clear" w:color="auto" w:fill="FFFFFF"/>
        <w:rPr>
          <w:rFonts w:ascii="TimesNewRomanPSMT" w:hAnsi="TimesNewRomanPSMT"/>
          <w:b/>
          <w:bCs/>
        </w:rPr>
      </w:pPr>
      <w:r w:rsidRPr="00F43DC4">
        <w:rPr>
          <w:rFonts w:ascii="TimesNewRomanPSMT" w:hAnsi="TimesNewRomanPSMT"/>
          <w:b/>
          <w:bCs/>
        </w:rPr>
        <w:t>YÜRÜTMENİN DURDURULMASI HAKKINDA:</w:t>
      </w:r>
    </w:p>
    <w:p w14:paraId="15D639C5" w14:textId="364D9835" w:rsidR="004830D1" w:rsidRDefault="00F43DC4" w:rsidP="0084224A">
      <w:pPr>
        <w:pStyle w:val="NormalWeb"/>
        <w:shd w:val="clear" w:color="auto" w:fill="FFFFFF"/>
      </w:pPr>
      <w:r>
        <w:rPr>
          <w:rFonts w:ascii="TimesNewRomanPSMT" w:hAnsi="TimesNewRomanPSMT"/>
        </w:rPr>
        <w:t xml:space="preserve">İzah edilen hususlardan anlaşılacağı üzere 2577 sayılı Kanun kapsamında ağır ve açık hukuka aykırı nitelikteki işlemin uygulanmasının telafisi mümkün olmayacak zararlara neden olacağı kesin olup bu nedenle de yürütmenin durdurulması yönünde karar tesisi de elzemdir. </w:t>
      </w:r>
      <w:r w:rsidR="004830D1">
        <w:rPr>
          <w:rFonts w:ascii="TimesNewRomanPSMT" w:hAnsi="TimesNewRomanPSMT"/>
        </w:rPr>
        <w:t xml:space="preserve"> </w:t>
      </w:r>
    </w:p>
    <w:p w14:paraId="6E88CF45" w14:textId="77777777" w:rsidR="008F3371" w:rsidRPr="00021FA0" w:rsidRDefault="008F3371" w:rsidP="008F3371">
      <w:pPr>
        <w:tabs>
          <w:tab w:val="left" w:pos="467"/>
        </w:tabs>
        <w:spacing w:line="276" w:lineRule="auto"/>
        <w:rPr>
          <w:rFonts w:ascii="Times New Roman" w:hAnsi="Times New Roman" w:cs="Times New Roman"/>
          <w:b/>
          <w:bCs/>
          <w:u w:val="single"/>
        </w:rPr>
      </w:pPr>
      <w:r w:rsidRPr="00021FA0">
        <w:rPr>
          <w:rFonts w:ascii="Times New Roman" w:hAnsi="Times New Roman" w:cs="Times New Roman"/>
          <w:b/>
          <w:bCs/>
          <w:u w:val="single"/>
        </w:rPr>
        <w:t>SONUÇ VE İSTEM:</w:t>
      </w:r>
    </w:p>
    <w:p w14:paraId="39E703C7" w14:textId="77777777" w:rsidR="008F3371" w:rsidRDefault="008F3371" w:rsidP="008F3371">
      <w:pPr>
        <w:tabs>
          <w:tab w:val="left" w:pos="467"/>
        </w:tabs>
        <w:spacing w:line="276" w:lineRule="auto"/>
        <w:jc w:val="both"/>
        <w:rPr>
          <w:rFonts w:ascii="Times New Roman" w:hAnsi="Times New Roman" w:cs="Times New Roman"/>
        </w:rPr>
      </w:pPr>
    </w:p>
    <w:p w14:paraId="2201C789" w14:textId="4D20269D" w:rsidR="008F3371" w:rsidRDefault="0051319E" w:rsidP="008F3371">
      <w:pPr>
        <w:tabs>
          <w:tab w:val="left" w:pos="467"/>
        </w:tabs>
        <w:spacing w:line="276" w:lineRule="auto"/>
        <w:jc w:val="both"/>
        <w:rPr>
          <w:rFonts w:ascii="Times New Roman" w:hAnsi="Times New Roman" w:cs="Times New Roman"/>
        </w:rPr>
      </w:pPr>
      <w:r>
        <w:rPr>
          <w:rFonts w:ascii="Times New Roman" w:hAnsi="Times New Roman" w:cs="Times New Roman"/>
        </w:rPr>
        <w:t xml:space="preserve">Yukarıda arz ve izah edilen nedenler ile resen gözetilecek hususlar dikkate </w:t>
      </w:r>
      <w:proofErr w:type="spellStart"/>
      <w:r>
        <w:rPr>
          <w:rFonts w:ascii="Times New Roman" w:hAnsi="Times New Roman" w:cs="Times New Roman"/>
        </w:rPr>
        <w:t>alınıarak</w:t>
      </w:r>
      <w:proofErr w:type="spellEnd"/>
      <w:r>
        <w:rPr>
          <w:rFonts w:ascii="Times New Roman" w:hAnsi="Times New Roman" w:cs="Times New Roman"/>
        </w:rPr>
        <w:t xml:space="preserve">; </w:t>
      </w:r>
      <w:r w:rsidR="008F3371" w:rsidRPr="00994D8F">
        <w:rPr>
          <w:rFonts w:ascii="Times New Roman" w:hAnsi="Times New Roman" w:cs="Times New Roman"/>
        </w:rPr>
        <w:t xml:space="preserve">T.C </w:t>
      </w:r>
      <w:r w:rsidR="008F3371">
        <w:rPr>
          <w:rFonts w:ascii="Times New Roman" w:hAnsi="Times New Roman" w:cs="Times New Roman"/>
        </w:rPr>
        <w:t>İçişleri Bakanlığı</w:t>
      </w:r>
      <w:r w:rsidR="008F3371" w:rsidRPr="00510824">
        <w:rPr>
          <w:rFonts w:ascii="Times New Roman" w:hAnsi="Times New Roman" w:cs="Times New Roman"/>
          <w:i/>
        </w:rPr>
        <w:t xml:space="preserve"> </w:t>
      </w:r>
      <w:r w:rsidR="008F3371">
        <w:rPr>
          <w:rFonts w:ascii="TimesNewRomanPSMT" w:hAnsi="TimesNewRomanPSMT"/>
        </w:rPr>
        <w:t xml:space="preserve">Emniyet </w:t>
      </w:r>
      <w:proofErr w:type="gramStart"/>
      <w:r w:rsidR="008F3371">
        <w:rPr>
          <w:rFonts w:ascii="TimesNewRomanPSMT" w:hAnsi="TimesNewRomanPSMT"/>
        </w:rPr>
        <w:t xml:space="preserve">Genel </w:t>
      </w:r>
      <w:proofErr w:type="spellStart"/>
      <w:r w:rsidR="008F3371">
        <w:rPr>
          <w:rFonts w:ascii="TimesNewRomanPSMT" w:hAnsi="TimesNewRomanPSMT"/>
        </w:rPr>
        <w:t>Mu</w:t>
      </w:r>
      <w:proofErr w:type="gramEnd"/>
      <w:r w:rsidR="008F3371">
        <w:rPr>
          <w:rFonts w:ascii="TimesNewRomanPSMT" w:hAnsi="TimesNewRomanPSMT"/>
        </w:rPr>
        <w:t>̈dürlüğu</w:t>
      </w:r>
      <w:proofErr w:type="spellEnd"/>
      <w:r w:rsidR="008F3371">
        <w:rPr>
          <w:rFonts w:ascii="TimesNewRomanPSMT" w:hAnsi="TimesNewRomanPSMT"/>
        </w:rPr>
        <w:t>̈’</w:t>
      </w:r>
      <w:proofErr w:type="spellStart"/>
      <w:r w:rsidR="008F3371">
        <w:rPr>
          <w:rFonts w:ascii="TimesNewRomanPSMT" w:hAnsi="TimesNewRomanPSMT"/>
        </w:rPr>
        <w:t>nün</w:t>
      </w:r>
      <w:proofErr w:type="spellEnd"/>
      <w:r w:rsidR="008F3371">
        <w:rPr>
          <w:rFonts w:ascii="TimesNewRomanPSMT" w:hAnsi="TimesNewRomanPSMT"/>
        </w:rPr>
        <w:t xml:space="preserve"> 27.04.2021 tarih ve 2021/19 sayılı genelgesinin, </w:t>
      </w:r>
      <w:r w:rsidR="008F3371" w:rsidRPr="00BB772C">
        <w:rPr>
          <w:rFonts w:ascii="Times New Roman" w:hAnsi="Times New Roman" w:cs="Times New Roman"/>
        </w:rPr>
        <w:t>savunma alınıncaya ve sonrasında esas hakkında karar verilinceye kadar öncelikle yürütmesinin durdurulmasına ve sonrasında iptaline, cevap süresinin kısaltılmasına, yargılama giderleri ve vekalet ücretinin davalı idareye yükletilmesine karar verilmesini saygılarımızla arz ve talep ederiz.</w:t>
      </w:r>
    </w:p>
    <w:p w14:paraId="39508BA4" w14:textId="77777777" w:rsidR="008F3371" w:rsidRPr="00021FA0" w:rsidRDefault="008F3371" w:rsidP="008F3371">
      <w:pPr>
        <w:tabs>
          <w:tab w:val="left" w:pos="467"/>
        </w:tabs>
        <w:spacing w:line="276" w:lineRule="auto"/>
        <w:jc w:val="both"/>
        <w:rPr>
          <w:rFonts w:ascii="Times New Roman" w:hAnsi="Times New Roman" w:cs="Times New Roman"/>
          <w:color w:val="1C263A"/>
        </w:rPr>
      </w:pPr>
      <w:r w:rsidRPr="00BB772C">
        <w:rPr>
          <w:rFonts w:ascii="Times New Roman" w:hAnsi="Times New Roman" w:cs="Times New Roman"/>
        </w:rPr>
        <w:tab/>
      </w:r>
    </w:p>
    <w:p w14:paraId="6209E73F" w14:textId="77777777" w:rsidR="008F3371" w:rsidRPr="00BB772C" w:rsidRDefault="008F3371" w:rsidP="008F3371">
      <w:pPr>
        <w:spacing w:line="276" w:lineRule="auto"/>
        <w:jc w:val="both"/>
        <w:rPr>
          <w:rFonts w:ascii="Times New Roman" w:hAnsi="Times New Roman" w:cs="Times New Roman"/>
          <w:i/>
        </w:rPr>
      </w:pPr>
      <w:r w:rsidRPr="00BB772C">
        <w:rPr>
          <w:rFonts w:ascii="Times New Roman" w:hAnsi="Times New Roman" w:cs="Times New Roman"/>
          <w:i/>
        </w:rPr>
        <w:t xml:space="preserve">  </w:t>
      </w:r>
      <w:r w:rsidRPr="00BB772C">
        <w:rPr>
          <w:rFonts w:ascii="Times New Roman" w:hAnsi="Times New Roman" w:cs="Times New Roman"/>
          <w:i/>
        </w:rPr>
        <w:tab/>
      </w:r>
      <w:r w:rsidRPr="00BB772C">
        <w:rPr>
          <w:rFonts w:ascii="Times New Roman" w:hAnsi="Times New Roman" w:cs="Times New Roman"/>
          <w:i/>
        </w:rPr>
        <w:tab/>
      </w:r>
      <w:r w:rsidRPr="00BB772C">
        <w:rPr>
          <w:rFonts w:ascii="Times New Roman" w:hAnsi="Times New Roman" w:cs="Times New Roman"/>
          <w:i/>
        </w:rPr>
        <w:tab/>
      </w:r>
      <w:r w:rsidRPr="00BB772C">
        <w:rPr>
          <w:rFonts w:ascii="Times New Roman" w:hAnsi="Times New Roman" w:cs="Times New Roman"/>
          <w:i/>
        </w:rPr>
        <w:tab/>
        <w:t xml:space="preserve">  </w:t>
      </w:r>
      <w:r w:rsidRPr="00BB772C">
        <w:rPr>
          <w:rFonts w:ascii="Times New Roman" w:hAnsi="Times New Roman" w:cs="Times New Roman"/>
          <w:b/>
          <w:i/>
          <w:sz w:val="23"/>
          <w:szCs w:val="23"/>
        </w:rPr>
        <w:t>Davacı EĞİTİM-İŞ Sendikası</w:t>
      </w:r>
    </w:p>
    <w:p w14:paraId="30F93F78" w14:textId="77777777" w:rsidR="008F3371" w:rsidRPr="00BB772C" w:rsidRDefault="008F3371" w:rsidP="008F3371">
      <w:pPr>
        <w:tabs>
          <w:tab w:val="left" w:pos="0"/>
        </w:tabs>
        <w:spacing w:line="276" w:lineRule="auto"/>
        <w:jc w:val="center"/>
        <w:rPr>
          <w:rFonts w:ascii="Times New Roman" w:hAnsi="Times New Roman" w:cs="Times New Roman"/>
          <w:b/>
          <w:i/>
          <w:sz w:val="23"/>
          <w:szCs w:val="23"/>
        </w:rPr>
      </w:pPr>
      <w:r w:rsidRPr="00BB772C">
        <w:rPr>
          <w:rFonts w:ascii="Times New Roman" w:hAnsi="Times New Roman" w:cs="Times New Roman"/>
          <w:b/>
          <w:i/>
          <w:sz w:val="23"/>
          <w:szCs w:val="23"/>
        </w:rPr>
        <w:t>Vekili</w:t>
      </w:r>
    </w:p>
    <w:p w14:paraId="6504A16E" w14:textId="3C7EDDFF" w:rsidR="008F3371" w:rsidRPr="00BB772C" w:rsidRDefault="008F3371" w:rsidP="008F3371">
      <w:pPr>
        <w:tabs>
          <w:tab w:val="left" w:pos="0"/>
        </w:tabs>
        <w:spacing w:line="276" w:lineRule="auto"/>
        <w:jc w:val="center"/>
        <w:rPr>
          <w:rFonts w:ascii="Times New Roman" w:hAnsi="Times New Roman" w:cs="Times New Roman"/>
          <w:b/>
          <w:i/>
          <w:sz w:val="23"/>
          <w:szCs w:val="23"/>
        </w:rPr>
      </w:pPr>
      <w:r w:rsidRPr="00BB772C">
        <w:rPr>
          <w:rFonts w:ascii="Times New Roman" w:hAnsi="Times New Roman" w:cs="Times New Roman"/>
          <w:b/>
          <w:i/>
          <w:sz w:val="23"/>
          <w:szCs w:val="23"/>
        </w:rPr>
        <w:t xml:space="preserve">Av. </w:t>
      </w:r>
      <w:r>
        <w:rPr>
          <w:rFonts w:ascii="Times New Roman" w:hAnsi="Times New Roman" w:cs="Times New Roman"/>
          <w:b/>
          <w:i/>
          <w:sz w:val="23"/>
          <w:szCs w:val="23"/>
        </w:rPr>
        <w:t>Dr.</w:t>
      </w:r>
      <w:r w:rsidR="004445BA">
        <w:rPr>
          <w:rFonts w:ascii="Times New Roman" w:hAnsi="Times New Roman" w:cs="Times New Roman"/>
          <w:b/>
          <w:i/>
          <w:sz w:val="23"/>
          <w:szCs w:val="23"/>
        </w:rPr>
        <w:t xml:space="preserve"> </w:t>
      </w:r>
      <w:r w:rsidRPr="00BB772C">
        <w:rPr>
          <w:rFonts w:ascii="Times New Roman" w:hAnsi="Times New Roman" w:cs="Times New Roman"/>
          <w:b/>
          <w:i/>
          <w:sz w:val="23"/>
          <w:szCs w:val="23"/>
        </w:rPr>
        <w:t>Burak SABUNCU</w:t>
      </w:r>
    </w:p>
    <w:p w14:paraId="22F50396" w14:textId="77777777" w:rsidR="00090AF7" w:rsidRDefault="00090AF7" w:rsidP="00C75ABC">
      <w:pPr>
        <w:jc w:val="both"/>
        <w:rPr>
          <w:rFonts w:ascii="Times New Roman" w:hAnsi="Times New Roman" w:cs="Times New Roman"/>
        </w:rPr>
      </w:pPr>
    </w:p>
    <w:p w14:paraId="459EE8D7" w14:textId="54F46234" w:rsidR="00090AF7" w:rsidRDefault="00090AF7" w:rsidP="00C75ABC">
      <w:pPr>
        <w:jc w:val="both"/>
        <w:rPr>
          <w:rFonts w:ascii="Times New Roman" w:hAnsi="Times New Roman" w:cs="Times New Roman"/>
        </w:rPr>
      </w:pPr>
      <w:r>
        <w:rPr>
          <w:rFonts w:ascii="Times New Roman" w:hAnsi="Times New Roman" w:cs="Times New Roman"/>
        </w:rPr>
        <w:t xml:space="preserve">-onaylı </w:t>
      </w:r>
      <w:proofErr w:type="gramStart"/>
      <w:r>
        <w:rPr>
          <w:rFonts w:ascii="Times New Roman" w:hAnsi="Times New Roman" w:cs="Times New Roman"/>
        </w:rPr>
        <w:t>vekaletname</w:t>
      </w:r>
      <w:proofErr w:type="gramEnd"/>
      <w:r>
        <w:rPr>
          <w:rFonts w:ascii="Times New Roman" w:hAnsi="Times New Roman" w:cs="Times New Roman"/>
        </w:rPr>
        <w:t xml:space="preserve"> sureti</w:t>
      </w:r>
    </w:p>
    <w:p w14:paraId="1B7F1976" w14:textId="2C975B86" w:rsidR="00333150" w:rsidRPr="00176598" w:rsidRDefault="00090AF7" w:rsidP="00C75ABC">
      <w:pPr>
        <w:jc w:val="both"/>
        <w:rPr>
          <w:rFonts w:ascii="Times New Roman" w:hAnsi="Times New Roman" w:cs="Times New Roman"/>
        </w:rPr>
      </w:pPr>
      <w:r>
        <w:rPr>
          <w:rFonts w:ascii="Times New Roman" w:hAnsi="Times New Roman" w:cs="Times New Roman"/>
        </w:rPr>
        <w:t>EK. Dava konusu genelge</w:t>
      </w:r>
    </w:p>
    <w:sectPr w:rsidR="00333150" w:rsidRPr="00176598" w:rsidSect="00F829D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DBEAF" w14:textId="77777777" w:rsidR="005F52E7" w:rsidRDefault="005F52E7" w:rsidP="00DE341B">
      <w:r>
        <w:separator/>
      </w:r>
    </w:p>
  </w:endnote>
  <w:endnote w:type="continuationSeparator" w:id="0">
    <w:p w14:paraId="60EEA1C0" w14:textId="77777777" w:rsidR="005F52E7" w:rsidRDefault="005F52E7" w:rsidP="00DE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438267669"/>
      <w:docPartObj>
        <w:docPartGallery w:val="Page Numbers (Bottom of Page)"/>
        <w:docPartUnique/>
      </w:docPartObj>
    </w:sdtPr>
    <w:sdtEndPr>
      <w:rPr>
        <w:rStyle w:val="SayfaNumaras"/>
      </w:rPr>
    </w:sdtEndPr>
    <w:sdtContent>
      <w:p w14:paraId="7B20FC12" w14:textId="4E85B8D8" w:rsidR="00DE341B" w:rsidRDefault="00DE341B" w:rsidP="00156F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117DA5D" w14:textId="77777777" w:rsidR="00DE341B" w:rsidRDefault="00DE341B" w:rsidP="00DE34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757589002"/>
      <w:docPartObj>
        <w:docPartGallery w:val="Page Numbers (Bottom of Page)"/>
        <w:docPartUnique/>
      </w:docPartObj>
    </w:sdtPr>
    <w:sdtEndPr>
      <w:rPr>
        <w:rStyle w:val="SayfaNumaras"/>
      </w:rPr>
    </w:sdtEndPr>
    <w:sdtContent>
      <w:p w14:paraId="4448C50F" w14:textId="05DEDD4D" w:rsidR="00DE341B" w:rsidRDefault="00DE341B" w:rsidP="00156F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AD0FB4">
          <w:rPr>
            <w:rStyle w:val="SayfaNumaras"/>
            <w:noProof/>
          </w:rPr>
          <w:t>1</w:t>
        </w:r>
        <w:r>
          <w:rPr>
            <w:rStyle w:val="SayfaNumaras"/>
          </w:rPr>
          <w:fldChar w:fldCharType="end"/>
        </w:r>
      </w:p>
    </w:sdtContent>
  </w:sdt>
  <w:p w14:paraId="4CAA81F7" w14:textId="77777777" w:rsidR="00DE341B" w:rsidRDefault="00DE341B" w:rsidP="00DE341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EA2F1" w14:textId="77777777" w:rsidR="005F52E7" w:rsidRDefault="005F52E7" w:rsidP="00DE341B">
      <w:r>
        <w:separator/>
      </w:r>
    </w:p>
  </w:footnote>
  <w:footnote w:type="continuationSeparator" w:id="0">
    <w:p w14:paraId="173D07AD" w14:textId="77777777" w:rsidR="005F52E7" w:rsidRDefault="005F52E7" w:rsidP="00DE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98"/>
    <w:rsid w:val="00090AF7"/>
    <w:rsid w:val="000B614B"/>
    <w:rsid w:val="000F10DA"/>
    <w:rsid w:val="000F7FDF"/>
    <w:rsid w:val="00107E96"/>
    <w:rsid w:val="00176598"/>
    <w:rsid w:val="001F3BCE"/>
    <w:rsid w:val="00200B03"/>
    <w:rsid w:val="0028163D"/>
    <w:rsid w:val="002A4B60"/>
    <w:rsid w:val="00333150"/>
    <w:rsid w:val="00385280"/>
    <w:rsid w:val="004445BA"/>
    <w:rsid w:val="004830D1"/>
    <w:rsid w:val="004F12F2"/>
    <w:rsid w:val="00510824"/>
    <w:rsid w:val="00510C93"/>
    <w:rsid w:val="0051319E"/>
    <w:rsid w:val="005818D6"/>
    <w:rsid w:val="005F52E7"/>
    <w:rsid w:val="0065304F"/>
    <w:rsid w:val="00721A05"/>
    <w:rsid w:val="00772357"/>
    <w:rsid w:val="0084224A"/>
    <w:rsid w:val="008F3371"/>
    <w:rsid w:val="00944F43"/>
    <w:rsid w:val="009B2CF7"/>
    <w:rsid w:val="00A4748E"/>
    <w:rsid w:val="00A541CB"/>
    <w:rsid w:val="00AD0FB4"/>
    <w:rsid w:val="00B444AB"/>
    <w:rsid w:val="00B936BA"/>
    <w:rsid w:val="00BB1170"/>
    <w:rsid w:val="00BB24ED"/>
    <w:rsid w:val="00C75ABC"/>
    <w:rsid w:val="00C937FA"/>
    <w:rsid w:val="00D37512"/>
    <w:rsid w:val="00D47BC1"/>
    <w:rsid w:val="00DE341B"/>
    <w:rsid w:val="00E44A87"/>
    <w:rsid w:val="00E62DD5"/>
    <w:rsid w:val="00EE0709"/>
    <w:rsid w:val="00F43DC4"/>
    <w:rsid w:val="00F829D1"/>
    <w:rsid w:val="00FA13B1"/>
    <w:rsid w:val="00FD0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76598"/>
    <w:pPr>
      <w:spacing w:before="100" w:beforeAutospacing="1" w:after="100" w:afterAutospacing="1"/>
    </w:pPr>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DE341B"/>
    <w:pPr>
      <w:tabs>
        <w:tab w:val="center" w:pos="4536"/>
        <w:tab w:val="right" w:pos="9072"/>
      </w:tabs>
    </w:pPr>
  </w:style>
  <w:style w:type="character" w:customStyle="1" w:styleId="AltbilgiChar">
    <w:name w:val="Altbilgi Char"/>
    <w:basedOn w:val="VarsaylanParagrafYazTipi"/>
    <w:link w:val="Altbilgi"/>
    <w:uiPriority w:val="99"/>
    <w:rsid w:val="00DE341B"/>
  </w:style>
  <w:style w:type="character" w:styleId="SayfaNumaras">
    <w:name w:val="page number"/>
    <w:basedOn w:val="VarsaylanParagrafYazTipi"/>
    <w:uiPriority w:val="99"/>
    <w:semiHidden/>
    <w:unhideWhenUsed/>
    <w:rsid w:val="00DE3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76598"/>
    <w:pPr>
      <w:spacing w:before="100" w:beforeAutospacing="1" w:after="100" w:afterAutospacing="1"/>
    </w:pPr>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DE341B"/>
    <w:pPr>
      <w:tabs>
        <w:tab w:val="center" w:pos="4536"/>
        <w:tab w:val="right" w:pos="9072"/>
      </w:tabs>
    </w:pPr>
  </w:style>
  <w:style w:type="character" w:customStyle="1" w:styleId="AltbilgiChar">
    <w:name w:val="Altbilgi Char"/>
    <w:basedOn w:val="VarsaylanParagrafYazTipi"/>
    <w:link w:val="Altbilgi"/>
    <w:uiPriority w:val="99"/>
    <w:rsid w:val="00DE341B"/>
  </w:style>
  <w:style w:type="character" w:styleId="SayfaNumaras">
    <w:name w:val="page number"/>
    <w:basedOn w:val="VarsaylanParagrafYazTipi"/>
    <w:uiPriority w:val="99"/>
    <w:semiHidden/>
    <w:unhideWhenUsed/>
    <w:rsid w:val="00DE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8256">
      <w:bodyDiv w:val="1"/>
      <w:marLeft w:val="0"/>
      <w:marRight w:val="0"/>
      <w:marTop w:val="0"/>
      <w:marBottom w:val="0"/>
      <w:divBdr>
        <w:top w:val="none" w:sz="0" w:space="0" w:color="auto"/>
        <w:left w:val="none" w:sz="0" w:space="0" w:color="auto"/>
        <w:bottom w:val="none" w:sz="0" w:space="0" w:color="auto"/>
        <w:right w:val="none" w:sz="0" w:space="0" w:color="auto"/>
      </w:divBdr>
      <w:divsChild>
        <w:div w:id="985161578">
          <w:marLeft w:val="0"/>
          <w:marRight w:val="0"/>
          <w:marTop w:val="0"/>
          <w:marBottom w:val="0"/>
          <w:divBdr>
            <w:top w:val="none" w:sz="0" w:space="0" w:color="auto"/>
            <w:left w:val="none" w:sz="0" w:space="0" w:color="auto"/>
            <w:bottom w:val="none" w:sz="0" w:space="0" w:color="auto"/>
            <w:right w:val="none" w:sz="0" w:space="0" w:color="auto"/>
          </w:divBdr>
          <w:divsChild>
            <w:div w:id="69891398">
              <w:marLeft w:val="0"/>
              <w:marRight w:val="0"/>
              <w:marTop w:val="0"/>
              <w:marBottom w:val="0"/>
              <w:divBdr>
                <w:top w:val="none" w:sz="0" w:space="0" w:color="auto"/>
                <w:left w:val="none" w:sz="0" w:space="0" w:color="auto"/>
                <w:bottom w:val="none" w:sz="0" w:space="0" w:color="auto"/>
                <w:right w:val="none" w:sz="0" w:space="0" w:color="auto"/>
              </w:divBdr>
              <w:divsChild>
                <w:div w:id="15663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31406">
      <w:bodyDiv w:val="1"/>
      <w:marLeft w:val="0"/>
      <w:marRight w:val="0"/>
      <w:marTop w:val="0"/>
      <w:marBottom w:val="0"/>
      <w:divBdr>
        <w:top w:val="none" w:sz="0" w:space="0" w:color="auto"/>
        <w:left w:val="none" w:sz="0" w:space="0" w:color="auto"/>
        <w:bottom w:val="none" w:sz="0" w:space="0" w:color="auto"/>
        <w:right w:val="none" w:sz="0" w:space="0" w:color="auto"/>
      </w:divBdr>
      <w:divsChild>
        <w:div w:id="505630496">
          <w:marLeft w:val="0"/>
          <w:marRight w:val="0"/>
          <w:marTop w:val="0"/>
          <w:marBottom w:val="0"/>
          <w:divBdr>
            <w:top w:val="none" w:sz="0" w:space="0" w:color="auto"/>
            <w:left w:val="none" w:sz="0" w:space="0" w:color="auto"/>
            <w:bottom w:val="none" w:sz="0" w:space="0" w:color="auto"/>
            <w:right w:val="none" w:sz="0" w:space="0" w:color="auto"/>
          </w:divBdr>
          <w:divsChild>
            <w:div w:id="1472022734">
              <w:marLeft w:val="0"/>
              <w:marRight w:val="0"/>
              <w:marTop w:val="0"/>
              <w:marBottom w:val="0"/>
              <w:divBdr>
                <w:top w:val="none" w:sz="0" w:space="0" w:color="auto"/>
                <w:left w:val="none" w:sz="0" w:space="0" w:color="auto"/>
                <w:bottom w:val="none" w:sz="0" w:space="0" w:color="auto"/>
                <w:right w:val="none" w:sz="0" w:space="0" w:color="auto"/>
              </w:divBdr>
              <w:divsChild>
                <w:div w:id="5964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4490">
      <w:bodyDiv w:val="1"/>
      <w:marLeft w:val="0"/>
      <w:marRight w:val="0"/>
      <w:marTop w:val="0"/>
      <w:marBottom w:val="0"/>
      <w:divBdr>
        <w:top w:val="none" w:sz="0" w:space="0" w:color="auto"/>
        <w:left w:val="none" w:sz="0" w:space="0" w:color="auto"/>
        <w:bottom w:val="none" w:sz="0" w:space="0" w:color="auto"/>
        <w:right w:val="none" w:sz="0" w:space="0" w:color="auto"/>
      </w:divBdr>
      <w:divsChild>
        <w:div w:id="768355285">
          <w:marLeft w:val="0"/>
          <w:marRight w:val="0"/>
          <w:marTop w:val="0"/>
          <w:marBottom w:val="0"/>
          <w:divBdr>
            <w:top w:val="none" w:sz="0" w:space="0" w:color="auto"/>
            <w:left w:val="none" w:sz="0" w:space="0" w:color="auto"/>
            <w:bottom w:val="none" w:sz="0" w:space="0" w:color="auto"/>
            <w:right w:val="none" w:sz="0" w:space="0" w:color="auto"/>
          </w:divBdr>
          <w:divsChild>
            <w:div w:id="282151839">
              <w:marLeft w:val="0"/>
              <w:marRight w:val="0"/>
              <w:marTop w:val="0"/>
              <w:marBottom w:val="0"/>
              <w:divBdr>
                <w:top w:val="none" w:sz="0" w:space="0" w:color="auto"/>
                <w:left w:val="none" w:sz="0" w:space="0" w:color="auto"/>
                <w:bottom w:val="none" w:sz="0" w:space="0" w:color="auto"/>
                <w:right w:val="none" w:sz="0" w:space="0" w:color="auto"/>
              </w:divBdr>
              <w:divsChild>
                <w:div w:id="1736855698">
                  <w:marLeft w:val="0"/>
                  <w:marRight w:val="0"/>
                  <w:marTop w:val="0"/>
                  <w:marBottom w:val="0"/>
                  <w:divBdr>
                    <w:top w:val="none" w:sz="0" w:space="0" w:color="auto"/>
                    <w:left w:val="none" w:sz="0" w:space="0" w:color="auto"/>
                    <w:bottom w:val="none" w:sz="0" w:space="0" w:color="auto"/>
                    <w:right w:val="none" w:sz="0" w:space="0" w:color="auto"/>
                  </w:divBdr>
                  <w:divsChild>
                    <w:div w:id="19544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5462">
      <w:bodyDiv w:val="1"/>
      <w:marLeft w:val="0"/>
      <w:marRight w:val="0"/>
      <w:marTop w:val="0"/>
      <w:marBottom w:val="0"/>
      <w:divBdr>
        <w:top w:val="none" w:sz="0" w:space="0" w:color="auto"/>
        <w:left w:val="none" w:sz="0" w:space="0" w:color="auto"/>
        <w:bottom w:val="none" w:sz="0" w:space="0" w:color="auto"/>
        <w:right w:val="none" w:sz="0" w:space="0" w:color="auto"/>
      </w:divBdr>
      <w:divsChild>
        <w:div w:id="1109162944">
          <w:marLeft w:val="0"/>
          <w:marRight w:val="0"/>
          <w:marTop w:val="0"/>
          <w:marBottom w:val="0"/>
          <w:divBdr>
            <w:top w:val="none" w:sz="0" w:space="0" w:color="auto"/>
            <w:left w:val="none" w:sz="0" w:space="0" w:color="auto"/>
            <w:bottom w:val="none" w:sz="0" w:space="0" w:color="auto"/>
            <w:right w:val="none" w:sz="0" w:space="0" w:color="auto"/>
          </w:divBdr>
          <w:divsChild>
            <w:div w:id="1707869840">
              <w:marLeft w:val="0"/>
              <w:marRight w:val="0"/>
              <w:marTop w:val="0"/>
              <w:marBottom w:val="0"/>
              <w:divBdr>
                <w:top w:val="none" w:sz="0" w:space="0" w:color="auto"/>
                <w:left w:val="none" w:sz="0" w:space="0" w:color="auto"/>
                <w:bottom w:val="none" w:sz="0" w:space="0" w:color="auto"/>
                <w:right w:val="none" w:sz="0" w:space="0" w:color="auto"/>
              </w:divBdr>
              <w:divsChild>
                <w:div w:id="13361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458">
      <w:bodyDiv w:val="1"/>
      <w:marLeft w:val="0"/>
      <w:marRight w:val="0"/>
      <w:marTop w:val="0"/>
      <w:marBottom w:val="0"/>
      <w:divBdr>
        <w:top w:val="none" w:sz="0" w:space="0" w:color="auto"/>
        <w:left w:val="none" w:sz="0" w:space="0" w:color="auto"/>
        <w:bottom w:val="none" w:sz="0" w:space="0" w:color="auto"/>
        <w:right w:val="none" w:sz="0" w:space="0" w:color="auto"/>
      </w:divBdr>
      <w:divsChild>
        <w:div w:id="1346246760">
          <w:marLeft w:val="0"/>
          <w:marRight w:val="0"/>
          <w:marTop w:val="0"/>
          <w:marBottom w:val="0"/>
          <w:divBdr>
            <w:top w:val="none" w:sz="0" w:space="0" w:color="auto"/>
            <w:left w:val="none" w:sz="0" w:space="0" w:color="auto"/>
            <w:bottom w:val="none" w:sz="0" w:space="0" w:color="auto"/>
            <w:right w:val="none" w:sz="0" w:space="0" w:color="auto"/>
          </w:divBdr>
          <w:divsChild>
            <w:div w:id="774251858">
              <w:marLeft w:val="0"/>
              <w:marRight w:val="0"/>
              <w:marTop w:val="0"/>
              <w:marBottom w:val="0"/>
              <w:divBdr>
                <w:top w:val="none" w:sz="0" w:space="0" w:color="auto"/>
                <w:left w:val="none" w:sz="0" w:space="0" w:color="auto"/>
                <w:bottom w:val="none" w:sz="0" w:space="0" w:color="auto"/>
                <w:right w:val="none" w:sz="0" w:space="0" w:color="auto"/>
              </w:divBdr>
              <w:divsChild>
                <w:div w:id="1576431528">
                  <w:marLeft w:val="0"/>
                  <w:marRight w:val="0"/>
                  <w:marTop w:val="0"/>
                  <w:marBottom w:val="0"/>
                  <w:divBdr>
                    <w:top w:val="none" w:sz="0" w:space="0" w:color="auto"/>
                    <w:left w:val="none" w:sz="0" w:space="0" w:color="auto"/>
                    <w:bottom w:val="none" w:sz="0" w:space="0" w:color="auto"/>
                    <w:right w:val="none" w:sz="0" w:space="0" w:color="auto"/>
                  </w:divBdr>
                  <w:divsChild>
                    <w:div w:id="308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6478">
      <w:bodyDiv w:val="1"/>
      <w:marLeft w:val="0"/>
      <w:marRight w:val="0"/>
      <w:marTop w:val="0"/>
      <w:marBottom w:val="0"/>
      <w:divBdr>
        <w:top w:val="none" w:sz="0" w:space="0" w:color="auto"/>
        <w:left w:val="none" w:sz="0" w:space="0" w:color="auto"/>
        <w:bottom w:val="none" w:sz="0" w:space="0" w:color="auto"/>
        <w:right w:val="none" w:sz="0" w:space="0" w:color="auto"/>
      </w:divBdr>
      <w:divsChild>
        <w:div w:id="125201928">
          <w:marLeft w:val="0"/>
          <w:marRight w:val="0"/>
          <w:marTop w:val="0"/>
          <w:marBottom w:val="0"/>
          <w:divBdr>
            <w:top w:val="none" w:sz="0" w:space="0" w:color="auto"/>
            <w:left w:val="none" w:sz="0" w:space="0" w:color="auto"/>
            <w:bottom w:val="none" w:sz="0" w:space="0" w:color="auto"/>
            <w:right w:val="none" w:sz="0" w:space="0" w:color="auto"/>
          </w:divBdr>
          <w:divsChild>
            <w:div w:id="772169184">
              <w:marLeft w:val="0"/>
              <w:marRight w:val="0"/>
              <w:marTop w:val="0"/>
              <w:marBottom w:val="0"/>
              <w:divBdr>
                <w:top w:val="none" w:sz="0" w:space="0" w:color="auto"/>
                <w:left w:val="none" w:sz="0" w:space="0" w:color="auto"/>
                <w:bottom w:val="none" w:sz="0" w:space="0" w:color="auto"/>
                <w:right w:val="none" w:sz="0" w:space="0" w:color="auto"/>
              </w:divBdr>
              <w:divsChild>
                <w:div w:id="14131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8215">
      <w:bodyDiv w:val="1"/>
      <w:marLeft w:val="0"/>
      <w:marRight w:val="0"/>
      <w:marTop w:val="0"/>
      <w:marBottom w:val="0"/>
      <w:divBdr>
        <w:top w:val="none" w:sz="0" w:space="0" w:color="auto"/>
        <w:left w:val="none" w:sz="0" w:space="0" w:color="auto"/>
        <w:bottom w:val="none" w:sz="0" w:space="0" w:color="auto"/>
        <w:right w:val="none" w:sz="0" w:space="0" w:color="auto"/>
      </w:divBdr>
      <w:divsChild>
        <w:div w:id="1967082320">
          <w:marLeft w:val="0"/>
          <w:marRight w:val="0"/>
          <w:marTop w:val="0"/>
          <w:marBottom w:val="0"/>
          <w:divBdr>
            <w:top w:val="none" w:sz="0" w:space="0" w:color="auto"/>
            <w:left w:val="none" w:sz="0" w:space="0" w:color="auto"/>
            <w:bottom w:val="none" w:sz="0" w:space="0" w:color="auto"/>
            <w:right w:val="none" w:sz="0" w:space="0" w:color="auto"/>
          </w:divBdr>
          <w:divsChild>
            <w:div w:id="1106846542">
              <w:marLeft w:val="0"/>
              <w:marRight w:val="0"/>
              <w:marTop w:val="0"/>
              <w:marBottom w:val="0"/>
              <w:divBdr>
                <w:top w:val="none" w:sz="0" w:space="0" w:color="auto"/>
                <w:left w:val="none" w:sz="0" w:space="0" w:color="auto"/>
                <w:bottom w:val="none" w:sz="0" w:space="0" w:color="auto"/>
                <w:right w:val="none" w:sz="0" w:space="0" w:color="auto"/>
              </w:divBdr>
              <w:divsChild>
                <w:div w:id="379598153">
                  <w:marLeft w:val="0"/>
                  <w:marRight w:val="0"/>
                  <w:marTop w:val="0"/>
                  <w:marBottom w:val="0"/>
                  <w:divBdr>
                    <w:top w:val="none" w:sz="0" w:space="0" w:color="auto"/>
                    <w:left w:val="none" w:sz="0" w:space="0" w:color="auto"/>
                    <w:bottom w:val="none" w:sz="0" w:space="0" w:color="auto"/>
                    <w:right w:val="none" w:sz="0" w:space="0" w:color="auto"/>
                  </w:divBdr>
                  <w:divsChild>
                    <w:div w:id="542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8259">
      <w:bodyDiv w:val="1"/>
      <w:marLeft w:val="0"/>
      <w:marRight w:val="0"/>
      <w:marTop w:val="0"/>
      <w:marBottom w:val="0"/>
      <w:divBdr>
        <w:top w:val="none" w:sz="0" w:space="0" w:color="auto"/>
        <w:left w:val="none" w:sz="0" w:space="0" w:color="auto"/>
        <w:bottom w:val="none" w:sz="0" w:space="0" w:color="auto"/>
        <w:right w:val="none" w:sz="0" w:space="0" w:color="auto"/>
      </w:divBdr>
      <w:divsChild>
        <w:div w:id="1049960930">
          <w:marLeft w:val="0"/>
          <w:marRight w:val="0"/>
          <w:marTop w:val="0"/>
          <w:marBottom w:val="0"/>
          <w:divBdr>
            <w:top w:val="none" w:sz="0" w:space="0" w:color="auto"/>
            <w:left w:val="none" w:sz="0" w:space="0" w:color="auto"/>
            <w:bottom w:val="none" w:sz="0" w:space="0" w:color="auto"/>
            <w:right w:val="none" w:sz="0" w:space="0" w:color="auto"/>
          </w:divBdr>
          <w:divsChild>
            <w:div w:id="1116169481">
              <w:marLeft w:val="0"/>
              <w:marRight w:val="0"/>
              <w:marTop w:val="0"/>
              <w:marBottom w:val="0"/>
              <w:divBdr>
                <w:top w:val="none" w:sz="0" w:space="0" w:color="auto"/>
                <w:left w:val="none" w:sz="0" w:space="0" w:color="auto"/>
                <w:bottom w:val="none" w:sz="0" w:space="0" w:color="auto"/>
                <w:right w:val="none" w:sz="0" w:space="0" w:color="auto"/>
              </w:divBdr>
              <w:divsChild>
                <w:div w:id="243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6556">
      <w:bodyDiv w:val="1"/>
      <w:marLeft w:val="0"/>
      <w:marRight w:val="0"/>
      <w:marTop w:val="0"/>
      <w:marBottom w:val="0"/>
      <w:divBdr>
        <w:top w:val="none" w:sz="0" w:space="0" w:color="auto"/>
        <w:left w:val="none" w:sz="0" w:space="0" w:color="auto"/>
        <w:bottom w:val="none" w:sz="0" w:space="0" w:color="auto"/>
        <w:right w:val="none" w:sz="0" w:space="0" w:color="auto"/>
      </w:divBdr>
      <w:divsChild>
        <w:div w:id="1398361827">
          <w:marLeft w:val="0"/>
          <w:marRight w:val="0"/>
          <w:marTop w:val="0"/>
          <w:marBottom w:val="0"/>
          <w:divBdr>
            <w:top w:val="none" w:sz="0" w:space="0" w:color="auto"/>
            <w:left w:val="none" w:sz="0" w:space="0" w:color="auto"/>
            <w:bottom w:val="none" w:sz="0" w:space="0" w:color="auto"/>
            <w:right w:val="none" w:sz="0" w:space="0" w:color="auto"/>
          </w:divBdr>
          <w:divsChild>
            <w:div w:id="268054190">
              <w:marLeft w:val="0"/>
              <w:marRight w:val="0"/>
              <w:marTop w:val="0"/>
              <w:marBottom w:val="0"/>
              <w:divBdr>
                <w:top w:val="none" w:sz="0" w:space="0" w:color="auto"/>
                <w:left w:val="none" w:sz="0" w:space="0" w:color="auto"/>
                <w:bottom w:val="none" w:sz="0" w:space="0" w:color="auto"/>
                <w:right w:val="none" w:sz="0" w:space="0" w:color="auto"/>
              </w:divBdr>
              <w:divsChild>
                <w:div w:id="1890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10849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WXW</cp:lastModifiedBy>
  <cp:revision>2</cp:revision>
  <dcterms:created xsi:type="dcterms:W3CDTF">2021-05-04T07:45:00Z</dcterms:created>
  <dcterms:modified xsi:type="dcterms:W3CDTF">2021-05-04T07:45:00Z</dcterms:modified>
</cp:coreProperties>
</file>