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37" w:rsidRDefault="005F5B37" w:rsidP="00637915">
      <w:pPr>
        <w:spacing w:after="200" w:line="276" w:lineRule="auto"/>
        <w:jc w:val="center"/>
        <w:rPr>
          <w:rFonts w:ascii="Calibri" w:eastAsia="Calibri" w:hAnsi="Calibri" w:cs="Times New Roman"/>
          <w:b/>
          <w:sz w:val="28"/>
          <w:szCs w:val="28"/>
        </w:rPr>
      </w:pPr>
    </w:p>
    <w:p w:rsidR="00637915" w:rsidRPr="007B7C61" w:rsidRDefault="00C16556" w:rsidP="00637915">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U</w:t>
      </w:r>
      <w:r w:rsidR="00637915" w:rsidRPr="007B7C61">
        <w:rPr>
          <w:rFonts w:ascii="Calibri" w:eastAsia="Calibri" w:hAnsi="Calibri" w:cs="Times New Roman"/>
          <w:b/>
          <w:sz w:val="28"/>
          <w:szCs w:val="28"/>
        </w:rPr>
        <w:t>LUSLARARASI SINAVLAR</w:t>
      </w:r>
    </w:p>
    <w:p w:rsidR="00637915" w:rsidRPr="007B7C61" w:rsidRDefault="00637915" w:rsidP="008871C2">
      <w:pPr>
        <w:spacing w:after="200" w:line="276" w:lineRule="auto"/>
        <w:jc w:val="center"/>
        <w:rPr>
          <w:rFonts w:ascii="Calibri" w:eastAsia="Calibri" w:hAnsi="Calibri" w:cs="Times New Roman"/>
          <w:b/>
          <w:sz w:val="28"/>
          <w:szCs w:val="28"/>
        </w:rPr>
      </w:pPr>
      <w:r w:rsidRPr="007B7C61">
        <w:rPr>
          <w:rFonts w:ascii="Calibri" w:eastAsia="Calibri" w:hAnsi="Calibri" w:cs="Times New Roman"/>
          <w:b/>
          <w:sz w:val="28"/>
          <w:szCs w:val="28"/>
        </w:rPr>
        <w:t>PISA</w:t>
      </w:r>
      <w:r w:rsidR="008871C2">
        <w:rPr>
          <w:rFonts w:ascii="Calibri" w:eastAsia="Calibri" w:hAnsi="Calibri" w:cs="Times New Roman"/>
          <w:b/>
          <w:sz w:val="28"/>
          <w:szCs w:val="28"/>
        </w:rPr>
        <w:t xml:space="preserve"> DEĞERLENDİRMESİ</w:t>
      </w:r>
    </w:p>
    <w:p w:rsidR="00637915" w:rsidRPr="007B7C61" w:rsidRDefault="00637915" w:rsidP="007B7C61">
      <w:pPr>
        <w:numPr>
          <w:ilvl w:val="0"/>
          <w:numId w:val="1"/>
        </w:numPr>
        <w:autoSpaceDE w:val="0"/>
        <w:autoSpaceDN w:val="0"/>
        <w:adjustRightInd w:val="0"/>
        <w:spacing w:after="0" w:line="360" w:lineRule="auto"/>
        <w:contextualSpacing/>
        <w:jc w:val="both"/>
        <w:rPr>
          <w:rFonts w:ascii="Calibri" w:eastAsia="Calibri" w:hAnsi="Calibri" w:cs="Times New Roman"/>
          <w:sz w:val="24"/>
          <w:szCs w:val="24"/>
        </w:rPr>
      </w:pPr>
      <w:r w:rsidRPr="007B7C61">
        <w:rPr>
          <w:rFonts w:ascii="Calibri" w:eastAsia="Calibri" w:hAnsi="Calibri" w:cs="Times New Roman"/>
          <w:sz w:val="24"/>
          <w:szCs w:val="24"/>
        </w:rPr>
        <w:t>PISA Ekonomik İşbirliği ve Kalkınma Teşkilatı (OECD) tarafından yapılan Uluslararası Öğrenci Değerlendirme Programıdır. PISA ile ülkelerin eğitim sisteminin mevcut durumu tespit edilmekte ve diğer ülkelerin eğitim sistemleriyle karşılaştırmalar yapılmaktadır. Üç yılda bir yapılan PISA araştırmasında 15 yaş grubundaki öğrencilerin matematik, fen ve okuma becerileri ölçülmekte ve değerlendirilmektedir.</w:t>
      </w:r>
    </w:p>
    <w:p w:rsidR="00637915" w:rsidRPr="007B7C61" w:rsidRDefault="00637915" w:rsidP="007B7C61">
      <w:pPr>
        <w:numPr>
          <w:ilvl w:val="0"/>
          <w:numId w:val="1"/>
        </w:numPr>
        <w:autoSpaceDE w:val="0"/>
        <w:autoSpaceDN w:val="0"/>
        <w:adjustRightInd w:val="0"/>
        <w:spacing w:after="0" w:line="360" w:lineRule="auto"/>
        <w:contextualSpacing/>
        <w:jc w:val="both"/>
        <w:rPr>
          <w:rFonts w:ascii="Calibri" w:eastAsia="Calibri" w:hAnsi="Calibri" w:cs="Times New Roman"/>
          <w:sz w:val="24"/>
          <w:szCs w:val="24"/>
        </w:rPr>
      </w:pPr>
      <w:r w:rsidRPr="007B7C61">
        <w:rPr>
          <w:rFonts w:ascii="Calibri" w:eastAsia="Calibri" w:hAnsi="Calibri" w:cs="Times New Roman"/>
          <w:sz w:val="24"/>
          <w:szCs w:val="24"/>
        </w:rPr>
        <w:t>PISA, günümüzde dünya genelinde birçok ülkede bir değerlendirme aracı olarak kullanılmaktadır. İlk değerlendirme olan ve iki uygulama şeklinde yürütülmüş olan PISA 2000’e 43 ülke, PISA 2003’e 41 ülke, PISA 2006’ya 57 ülke, yine iki uygulama olarak yürütülen PISA 2009’a 75, 2012’ye 65</w:t>
      </w:r>
      <w:r w:rsidR="00034B01" w:rsidRPr="007B7C61">
        <w:rPr>
          <w:rFonts w:ascii="Calibri" w:eastAsia="Calibri" w:hAnsi="Calibri" w:cs="Times New Roman"/>
          <w:sz w:val="24"/>
          <w:szCs w:val="24"/>
        </w:rPr>
        <w:t xml:space="preserve">, </w:t>
      </w:r>
      <w:r w:rsidRPr="007B7C61">
        <w:rPr>
          <w:rFonts w:ascii="Calibri" w:eastAsia="Calibri" w:hAnsi="Calibri" w:cs="Times New Roman"/>
          <w:sz w:val="24"/>
          <w:szCs w:val="24"/>
        </w:rPr>
        <w:t xml:space="preserve">son olarak 2015’e 72 ülke katılmıştır </w:t>
      </w:r>
    </w:p>
    <w:p w:rsidR="00637915" w:rsidRDefault="00034B01"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Türkiye 2003 yılından bu yana PISA sınavlarına katılmaktadır.</w:t>
      </w:r>
    </w:p>
    <w:p w:rsidR="007B7C61" w:rsidRPr="007B7C61" w:rsidRDefault="007B7C61" w:rsidP="007B7C61">
      <w:pPr>
        <w:autoSpaceDE w:val="0"/>
        <w:autoSpaceDN w:val="0"/>
        <w:adjustRightInd w:val="0"/>
        <w:spacing w:after="0" w:line="360" w:lineRule="auto"/>
        <w:ind w:left="720"/>
        <w:contextualSpacing/>
        <w:jc w:val="both"/>
        <w:rPr>
          <w:rFonts w:ascii="Calibri" w:eastAsia="Calibri" w:hAnsi="Calibri" w:cs="Times New Roman"/>
          <w:sz w:val="24"/>
          <w:szCs w:val="24"/>
        </w:rPr>
      </w:pP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6 Aralık 2016 tarihinde OECD tarafından 3 yılda bir düzenlenen PİSA sınavlarının sonuçları açıklanmıştır. Kamuoyunca ilk kez eğitim sistemimizin yeni ve farklı bir değerlendirme sonucu görülmüşçesine “Eğitimde Sınıfta Kaldık” “Eğitimde Kötü Tablo” “OECD’ de gerilerdeyiz” vb. başlıklarla eğitim sisteminin başarısızlığına vurgu yapılmıştır.</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Öncelikle PİSA’nın ne olduğunu ve neyi ölçtüğünü görmek gerekmektedir. PISA Projesi’nde zorunlu eğitimin sonunda örgün eğitime devam eden 15 yaş grubundaki öğrencilerin; Matematik okuryazarlığı, Fen Bilimleri okuryazarlığı ve Okuma Becerileri konu alanlarının dışında, öğrencilerin motivasyonları, kendileri hakkındaki görüşleri, öğrenme biçimleri, okul ortamları ve aileleri ile ilgili veriler toplanmaktadır.</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 xml:space="preserve">Küreselleşen dünyamızda, eğitim alanında yapılan ulusal değerlendirme çalışmalarının yanı sıra, uluslararası düzeyde konumumuzu belirlemek amacıyla eğitim göstergelerine ihtiyaç duyulmaktadır. Bu nedenle belirli referans noktalarına göre ülkemizin eğitim alanında hangi düzeyde olduğunun tespit edilmesi, eksikliklerin giderilmesi ve alınması gereken tedbirlerin belirlenmesi amacıyla PISA sınavlarına ülkemiz katılmaktadır. </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lastRenderedPageBreak/>
        <w:t>Eğitim uzun erimli bir süreçtir. Eğitimin çıktıları en erken 15 yılda alınabilmektedir. Yani bugünün yetişenlerinin 15 yıl sonra üretimi gerçekleştirecek bir nesil olması beklenmektedir. Bugün gelinen noktanın bir tesadüfi sonuç olmadığı da beklenen bir gerçektir. Eğitimin çıktılarının çeşitli nedenleri vardır: eğitimin fiziki alt yapısı, tekli-ikili eğitim, öğretmen dağılımı, öğretmen yeterliliği vb. Eğitim bilimcilerce yetişmenin ve nitelikli eğitimin temel nedeninin öğretmen yetiştirme ve öğretmen eğitimi olduğu üzerinde uzlaşılan bir konudur. 1996-1997 yılında Refah-Yol koalisyon hükümetinin öğretmen istihdam politikası öğretmen niteliği ile ilgili bizlere acı bir deneyimi hatırlatmaktadır. O yıl</w:t>
      </w:r>
      <w:r w:rsidR="00834A1D" w:rsidRPr="007B7C61">
        <w:rPr>
          <w:rFonts w:ascii="Calibri" w:eastAsia="Calibri" w:hAnsi="Calibri" w:cs="Times New Roman"/>
          <w:sz w:val="24"/>
          <w:szCs w:val="24"/>
        </w:rPr>
        <w:t>lar da 46.</w:t>
      </w:r>
      <w:r w:rsidRPr="007B7C61">
        <w:rPr>
          <w:rFonts w:ascii="Calibri" w:eastAsia="Calibri" w:hAnsi="Calibri" w:cs="Times New Roman"/>
          <w:sz w:val="24"/>
          <w:szCs w:val="24"/>
        </w:rPr>
        <w:t>000 kişi mezuniyetlerine</w:t>
      </w:r>
      <w:r w:rsidR="00834A1D" w:rsidRPr="007B7C61">
        <w:rPr>
          <w:rFonts w:ascii="Calibri" w:eastAsia="Calibri" w:hAnsi="Calibri" w:cs="Times New Roman"/>
          <w:sz w:val="24"/>
          <w:szCs w:val="24"/>
        </w:rPr>
        <w:t xml:space="preserve"> ve yetiştiği okullara, mesleki</w:t>
      </w:r>
      <w:r w:rsidRPr="007B7C61">
        <w:rPr>
          <w:rFonts w:ascii="Calibri" w:eastAsia="Calibri" w:hAnsi="Calibri" w:cs="Times New Roman"/>
          <w:sz w:val="24"/>
          <w:szCs w:val="24"/>
        </w:rPr>
        <w:t xml:space="preserve"> ve pedagojik formasyonlarına bakılmaksızın sadece başvuru yapmak koşuluyla öğretmen o</w:t>
      </w:r>
      <w:r w:rsidR="00834A1D" w:rsidRPr="007B7C61">
        <w:rPr>
          <w:rFonts w:ascii="Calibri" w:eastAsia="Calibri" w:hAnsi="Calibri" w:cs="Times New Roman"/>
          <w:sz w:val="24"/>
          <w:szCs w:val="24"/>
        </w:rPr>
        <w:t>larak istihdam edilmişlerdir</w:t>
      </w:r>
      <w:r w:rsidRPr="007B7C61">
        <w:rPr>
          <w:rFonts w:ascii="Calibri" w:eastAsia="Calibri" w:hAnsi="Calibri" w:cs="Times New Roman"/>
          <w:sz w:val="24"/>
          <w:szCs w:val="24"/>
        </w:rPr>
        <w:t xml:space="preserve">. Öğretmen olarak atanan bu arkadaşlarımız yetiştirme ve tamamlayıcı eğitim adlı stajyerlik programları dışında hiçbir akademik öğretmenlik meslek bilgisi almadan “öğretmenlik özel bir ihtisas mesleğidir”   diye tanımlanan görevi 20 yıldır ifa etmektedirler. </w:t>
      </w:r>
      <w:r w:rsidR="00834A1D" w:rsidRPr="007B7C61">
        <w:rPr>
          <w:rFonts w:ascii="Calibri" w:eastAsia="Calibri" w:hAnsi="Calibri" w:cs="Times New Roman"/>
          <w:sz w:val="24"/>
          <w:szCs w:val="24"/>
        </w:rPr>
        <w:t>B</w:t>
      </w:r>
      <w:r w:rsidRPr="007B7C61">
        <w:rPr>
          <w:rFonts w:ascii="Calibri" w:eastAsia="Calibri" w:hAnsi="Calibri" w:cs="Times New Roman"/>
          <w:sz w:val="24"/>
          <w:szCs w:val="24"/>
        </w:rPr>
        <w:t xml:space="preserve">u değerlendirme sistemde olan arkadaşlarımızı bir suçlama değildir. </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2005-2006 Eğitim-Öğretim yılında ise eğitim sisteminde yine köklü</w:t>
      </w:r>
      <w:r w:rsidR="00834A1D" w:rsidRPr="007B7C61">
        <w:rPr>
          <w:rFonts w:ascii="Calibri" w:eastAsia="Calibri" w:hAnsi="Calibri" w:cs="Times New Roman"/>
          <w:sz w:val="24"/>
          <w:szCs w:val="24"/>
        </w:rPr>
        <w:t xml:space="preserve"> bir</w:t>
      </w:r>
      <w:r w:rsidRPr="007B7C61">
        <w:rPr>
          <w:rFonts w:ascii="Calibri" w:eastAsia="Calibri" w:hAnsi="Calibri" w:cs="Times New Roman"/>
          <w:sz w:val="24"/>
          <w:szCs w:val="24"/>
        </w:rPr>
        <w:t xml:space="preserve"> değişiklik yaşanmıştır. Müfredat değişmiş, yeni bir yöntem belirlenmiştir. Ailelerin çokça şikâyet ettiği bitişik el yazısı örneğinde olduğu gibi çocuklar zorlanmış, müfredatın verimliliği de bilimsel olarak sorgulanmamıştır. 10 yıldır uygulanan programın çıktıları ise bugün itibariyle 10. Sınıfta başka bir deyişle Lise 2. Sınıftadırlar. Uzlaşı sağlanmadan yapılan bilimsellikten uzak programın sonucu PİSA sınavıdır.</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 xml:space="preserve">Eğitimin niteliğinde ki diğer bir kırılma anı da 4+4+4 düzenlemesidir. 1997-1998 yılında başlayan sekiz yıllık eğitimin sonuçlarının gerek ortaöğretimde gerekse mesleki teknik eğitimde ve kızların okullaşma oranlarında ciddi artışlar yaşanmışken sistemin değişmesi adeta bir domino etkisiyle sistemi tepeden tırnağa etkilemiştir. Hazırlığı, pilot uygulamaları </w:t>
      </w:r>
      <w:r w:rsidR="00834A1D" w:rsidRPr="007B7C61">
        <w:rPr>
          <w:rFonts w:ascii="Calibri" w:eastAsia="Calibri" w:hAnsi="Calibri" w:cs="Times New Roman"/>
          <w:sz w:val="24"/>
          <w:szCs w:val="24"/>
        </w:rPr>
        <w:t>ve alt yapısı hazırlanmadan hızla</w:t>
      </w:r>
      <w:r w:rsidRPr="007B7C61">
        <w:rPr>
          <w:rFonts w:ascii="Calibri" w:eastAsia="Calibri" w:hAnsi="Calibri" w:cs="Times New Roman"/>
          <w:sz w:val="24"/>
          <w:szCs w:val="24"/>
        </w:rPr>
        <w:t xml:space="preserve"> yapılan ve uygulamaya konulan bu sistemin acı sonuçları ilerleyen yıllarda daha çok görülecektir. PİSA’nın bir sonucu eğitime politik bakış açısıdır.</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 xml:space="preserve">Eğitime kaynak ayırmak, fiziki alt yapıyı güçlendirmek elbette zorunluluktur. Ancak nitelikli bir eğitimi sunabilmek salt eğitme kaynak ayırmakla doğru orantılı değildir. Eğitime çok para ayırmak eğitimde başarıya götürür mantığı doğru olsa idi Sudi Arabistan, katar, Kuveyt, BAE vb gibi ülkelerin eğitimlerinin üst sıralarda olması </w:t>
      </w:r>
      <w:r w:rsidRPr="007B7C61">
        <w:rPr>
          <w:rFonts w:ascii="Calibri" w:eastAsia="Calibri" w:hAnsi="Calibri" w:cs="Times New Roman"/>
          <w:sz w:val="24"/>
          <w:szCs w:val="24"/>
        </w:rPr>
        <w:lastRenderedPageBreak/>
        <w:t>gerekirdi. Önemli olan ne için ne miktarda ka</w:t>
      </w:r>
      <w:r w:rsidR="00834A1D" w:rsidRPr="007B7C61">
        <w:rPr>
          <w:rFonts w:ascii="Calibri" w:eastAsia="Calibri" w:hAnsi="Calibri" w:cs="Times New Roman"/>
          <w:sz w:val="24"/>
          <w:szCs w:val="24"/>
        </w:rPr>
        <w:t>ynağı hangi amaç için ayıracağı ve harcanacağıdır.</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 xml:space="preserve">Kamuoyunca PİSA sınavlarının sıcak gündemde yer almasına neden olan sonuçlarının sadece bugün karşılaştığımız ve geride kalacak sonuçları olarak değerlendirilmesi büyük hata olacaktır. </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Türkiye 2015 yılı itibariyle 78 741 053 k</w:t>
      </w:r>
      <w:r w:rsidR="00834A1D" w:rsidRPr="007B7C61">
        <w:rPr>
          <w:rFonts w:ascii="Calibri" w:eastAsia="Calibri" w:hAnsi="Calibri" w:cs="Times New Roman"/>
          <w:sz w:val="24"/>
          <w:szCs w:val="24"/>
        </w:rPr>
        <w:t xml:space="preserve">işilik bir nüfusu barındırmaktadır. </w:t>
      </w:r>
      <w:r w:rsidR="00CD4154" w:rsidRPr="007B7C61">
        <w:rPr>
          <w:rFonts w:ascii="Calibri" w:eastAsia="Calibri" w:hAnsi="Calibri" w:cs="Times New Roman"/>
          <w:sz w:val="24"/>
          <w:szCs w:val="24"/>
        </w:rPr>
        <w:t>21. Yüzyılın başında 2000 yılında nüfusun ortanca yaşı 24,8 iken, günümüzde ortanca yaş</w:t>
      </w:r>
      <w:r w:rsidRPr="007B7C61">
        <w:rPr>
          <w:rFonts w:ascii="Calibri" w:eastAsia="Calibri" w:hAnsi="Calibri" w:cs="Times New Roman"/>
          <w:sz w:val="24"/>
          <w:szCs w:val="24"/>
        </w:rPr>
        <w:t xml:space="preserve"> 31’dir. 16 yıllık zaman diliminde nüfusun ortanca yaşı 6,2 yıl artmıştır. </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TÜİK nüfus projeksiyonlarına göre cumhuriyetimizin 100. Yılı olan 2023 yılında 83 894 000 yurttaşımızın yaşayacağı ve ortanca nüfusun 34 olacağı varsayılmaktadır. 2015 yılı verilerine göre sadece 0-14 yaş grubunda 18 886 620 çocuğumuzun bulunduğu düşünüldüğünde insan</w:t>
      </w:r>
      <w:r w:rsidR="00CD4154" w:rsidRPr="007B7C61">
        <w:rPr>
          <w:rFonts w:ascii="Calibri" w:eastAsia="Calibri" w:hAnsi="Calibri" w:cs="Times New Roman"/>
          <w:sz w:val="24"/>
          <w:szCs w:val="24"/>
        </w:rPr>
        <w:t xml:space="preserve"> </w:t>
      </w:r>
      <w:r w:rsidRPr="007B7C61">
        <w:rPr>
          <w:rFonts w:ascii="Calibri" w:eastAsia="Calibri" w:hAnsi="Calibri" w:cs="Times New Roman"/>
          <w:sz w:val="24"/>
          <w:szCs w:val="24"/>
        </w:rPr>
        <w:t xml:space="preserve">gücünün eğitiminin önemi net bir şekilde anlaşılacaktır.  </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Bu ifadeyi 2002 yılında 15 yaşında PİSA sınavlarına giren öğrencilerin 14 yıl sonra bugün 29 yaşında olduğu gerçeği ortanca yaş ve altındaki nüfusun nitelikli bir şekilde eğitilmediğini ve işgücü piyasalarında yer aldığı düşünüldüğünde ekonomimizin geleceği konusu</w:t>
      </w:r>
      <w:r w:rsidR="00CD4154" w:rsidRPr="007B7C61">
        <w:rPr>
          <w:rFonts w:ascii="Calibri" w:eastAsia="Calibri" w:hAnsi="Calibri" w:cs="Times New Roman"/>
          <w:sz w:val="24"/>
          <w:szCs w:val="24"/>
        </w:rPr>
        <w:t>nda da iyimser olmamak gerekir.</w:t>
      </w:r>
    </w:p>
    <w:p w:rsidR="00ED4B3C" w:rsidRPr="007B7C61" w:rsidRDefault="00ED4B3C" w:rsidP="007B7C61">
      <w:pPr>
        <w:autoSpaceDE w:val="0"/>
        <w:autoSpaceDN w:val="0"/>
        <w:adjustRightInd w:val="0"/>
        <w:spacing w:after="0" w:line="360" w:lineRule="auto"/>
        <w:ind w:left="720"/>
        <w:contextualSpacing/>
        <w:jc w:val="both"/>
        <w:rPr>
          <w:rFonts w:ascii="Calibri" w:eastAsia="Calibri" w:hAnsi="Calibri" w:cs="Times New Roman"/>
          <w:sz w:val="24"/>
          <w:szCs w:val="24"/>
        </w:rPr>
      </w:pPr>
      <w:r w:rsidRPr="007B7C61">
        <w:rPr>
          <w:rFonts w:ascii="Calibri" w:eastAsia="Calibri" w:hAnsi="Calibri" w:cs="Times New Roman"/>
          <w:sz w:val="24"/>
          <w:szCs w:val="24"/>
        </w:rPr>
        <w:t xml:space="preserve">Eğitimin tüm bileşenlerinin, krizde olan eğitim sistemini büyük bir toplumsal uzlaşı ile yeniden ele alıp, akıl ve bilim temelli bir reformun gerçekleştirilmesi yaşamsal önem taşımaktadır. Bu yapı ile devam edildiği sürece gelecek kuşakların daha da niteliksiz daha da vasıfsız olacağı aşikârdır. </w:t>
      </w:r>
    </w:p>
    <w:p w:rsidR="00ED4B3C" w:rsidRDefault="00ED4B3C" w:rsidP="0063791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7B7C61" w:rsidRDefault="007B7C61" w:rsidP="0063791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7B7C61" w:rsidRDefault="007B7C61" w:rsidP="0063791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7B7C61" w:rsidRDefault="007B7C61" w:rsidP="0063791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7A0FAD" w:rsidRDefault="007A0FAD" w:rsidP="0063791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7A0FAD" w:rsidRDefault="007A0FAD" w:rsidP="0063791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637915" w:rsidRDefault="00637915"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sectPr w:rsidR="007B7C61" w:rsidSect="007B7C61">
          <w:footerReference w:type="default" r:id="rId8"/>
          <w:pgSz w:w="11906" w:h="16838"/>
          <w:pgMar w:top="1418" w:right="1418" w:bottom="1418" w:left="1418" w:header="709" w:footer="709" w:gutter="0"/>
          <w:cols w:space="708"/>
          <w:docGrid w:linePitch="360"/>
        </w:sectPr>
      </w:pPr>
    </w:p>
    <w:p w:rsidR="007B7C61" w:rsidRDefault="007B7C61" w:rsidP="00CD4154">
      <w:pPr>
        <w:autoSpaceDE w:val="0"/>
        <w:autoSpaceDN w:val="0"/>
        <w:adjustRightInd w:val="0"/>
        <w:spacing w:after="0" w:line="240" w:lineRule="auto"/>
        <w:contextualSpacing/>
        <w:jc w:val="both"/>
        <w:rPr>
          <w:rFonts w:ascii="Times New Roman" w:eastAsia="Calibri" w:hAnsi="Times New Roman" w:cs="Times New Roman"/>
          <w:sz w:val="24"/>
          <w:szCs w:val="24"/>
        </w:rPr>
      </w:pPr>
    </w:p>
    <w:p w:rsidR="00CD4154" w:rsidRPr="008871C2" w:rsidRDefault="00862FED" w:rsidP="00CD4154">
      <w:pPr>
        <w:autoSpaceDE w:val="0"/>
        <w:autoSpaceDN w:val="0"/>
        <w:adjustRightInd w:val="0"/>
        <w:spacing w:after="0" w:line="240" w:lineRule="auto"/>
        <w:contextualSpacing/>
        <w:jc w:val="both"/>
        <w:rPr>
          <w:rFonts w:ascii="Calibri" w:eastAsia="Calibri" w:hAnsi="Calibri" w:cs="Times New Roman"/>
          <w:b/>
          <w:sz w:val="24"/>
          <w:szCs w:val="24"/>
        </w:rPr>
      </w:pPr>
      <w:r w:rsidRPr="008871C2">
        <w:rPr>
          <w:rFonts w:ascii="Calibri" w:eastAsia="Calibri" w:hAnsi="Calibri" w:cs="Times New Roman"/>
          <w:b/>
          <w:sz w:val="24"/>
          <w:szCs w:val="24"/>
        </w:rPr>
        <w:t>Tablo 1: Türkiye’nin PISA Başarı Sıralaması</w:t>
      </w:r>
    </w:p>
    <w:p w:rsidR="00637915" w:rsidRPr="00862FED" w:rsidRDefault="00CD4154" w:rsidP="00637915">
      <w:pPr>
        <w:autoSpaceDE w:val="0"/>
        <w:autoSpaceDN w:val="0"/>
        <w:adjustRightInd w:val="0"/>
        <w:spacing w:after="0" w:line="240" w:lineRule="auto"/>
        <w:ind w:left="72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 xml:space="preserve">PISA </w:t>
      </w:r>
      <w:r w:rsidR="00637915" w:rsidRPr="00862FED">
        <w:rPr>
          <w:rFonts w:ascii="Calibri" w:eastAsia="Calibri" w:hAnsi="Calibri" w:cs="Times New Roman"/>
          <w:b/>
          <w:sz w:val="24"/>
          <w:szCs w:val="24"/>
        </w:rPr>
        <w:t>BAŞARI DURUMU</w:t>
      </w:r>
    </w:p>
    <w:tbl>
      <w:tblPr>
        <w:tblStyle w:val="TabloKlavuzu"/>
        <w:tblW w:w="14839" w:type="dxa"/>
        <w:tblInd w:w="-431" w:type="dxa"/>
        <w:tblLayout w:type="fixed"/>
        <w:tblLook w:val="04A0"/>
      </w:tblPr>
      <w:tblGrid>
        <w:gridCol w:w="848"/>
        <w:gridCol w:w="1013"/>
        <w:gridCol w:w="753"/>
        <w:gridCol w:w="1251"/>
        <w:gridCol w:w="1079"/>
        <w:gridCol w:w="1066"/>
        <w:gridCol w:w="771"/>
        <w:gridCol w:w="1235"/>
        <w:gridCol w:w="1080"/>
        <w:gridCol w:w="1086"/>
        <w:gridCol w:w="927"/>
        <w:gridCol w:w="1344"/>
        <w:gridCol w:w="1344"/>
        <w:gridCol w:w="1034"/>
        <w:gridCol w:w="8"/>
      </w:tblGrid>
      <w:tr w:rsidR="00272984" w:rsidRPr="00862FED" w:rsidTr="008871C2">
        <w:trPr>
          <w:trHeight w:val="526"/>
        </w:trPr>
        <w:tc>
          <w:tcPr>
            <w:tcW w:w="849" w:type="dxa"/>
            <w:vMerge w:val="restart"/>
          </w:tcPr>
          <w:p w:rsidR="0044439C" w:rsidRDefault="0044439C" w:rsidP="00637915">
            <w:pPr>
              <w:autoSpaceDE w:val="0"/>
              <w:autoSpaceDN w:val="0"/>
              <w:adjustRightInd w:val="0"/>
              <w:contextualSpacing/>
              <w:jc w:val="center"/>
              <w:rPr>
                <w:rFonts w:ascii="Calibri" w:eastAsia="Calibri" w:hAnsi="Calibri" w:cs="Times New Roman"/>
                <w:b/>
                <w:sz w:val="24"/>
                <w:szCs w:val="24"/>
              </w:rPr>
            </w:pPr>
          </w:p>
          <w:p w:rsidR="0044439C" w:rsidRDefault="0044439C" w:rsidP="00637915">
            <w:pPr>
              <w:autoSpaceDE w:val="0"/>
              <w:autoSpaceDN w:val="0"/>
              <w:adjustRightInd w:val="0"/>
              <w:contextualSpacing/>
              <w:jc w:val="center"/>
              <w:rPr>
                <w:rFonts w:ascii="Calibri" w:eastAsia="Calibri" w:hAnsi="Calibri" w:cs="Times New Roman"/>
                <w:b/>
                <w:sz w:val="24"/>
                <w:szCs w:val="24"/>
              </w:rPr>
            </w:pPr>
          </w:p>
          <w:p w:rsidR="0044439C" w:rsidRDefault="0044439C" w:rsidP="00637915">
            <w:pPr>
              <w:autoSpaceDE w:val="0"/>
              <w:autoSpaceDN w:val="0"/>
              <w:adjustRightInd w:val="0"/>
              <w:contextualSpacing/>
              <w:jc w:val="center"/>
              <w:rPr>
                <w:rFonts w:ascii="Calibri" w:eastAsia="Calibri" w:hAnsi="Calibri" w:cs="Times New Roman"/>
                <w:b/>
                <w:sz w:val="24"/>
                <w:szCs w:val="24"/>
              </w:rPr>
            </w:pPr>
          </w:p>
          <w:p w:rsidR="0044439C" w:rsidRDefault="0044439C" w:rsidP="00637915">
            <w:pPr>
              <w:autoSpaceDE w:val="0"/>
              <w:autoSpaceDN w:val="0"/>
              <w:adjustRightInd w:val="0"/>
              <w:contextualSpacing/>
              <w:jc w:val="center"/>
              <w:rPr>
                <w:rFonts w:ascii="Calibri" w:eastAsia="Calibri" w:hAnsi="Calibri" w:cs="Times New Roman"/>
                <w:b/>
                <w:sz w:val="24"/>
                <w:szCs w:val="24"/>
              </w:rPr>
            </w:pPr>
          </w:p>
          <w:p w:rsidR="00272984" w:rsidRPr="00862FED" w:rsidRDefault="0044439C" w:rsidP="00637915">
            <w:pPr>
              <w:autoSpaceDE w:val="0"/>
              <w:autoSpaceDN w:val="0"/>
              <w:adjustRightInd w:val="0"/>
              <w:contextualSpacing/>
              <w:jc w:val="center"/>
              <w:rPr>
                <w:rFonts w:ascii="Calibri" w:eastAsia="Calibri" w:hAnsi="Calibri" w:cs="Times New Roman"/>
                <w:b/>
                <w:sz w:val="24"/>
                <w:szCs w:val="24"/>
              </w:rPr>
            </w:pPr>
            <w:r>
              <w:rPr>
                <w:rFonts w:ascii="Calibri" w:eastAsia="Calibri" w:hAnsi="Calibri" w:cs="Times New Roman"/>
                <w:b/>
                <w:sz w:val="24"/>
                <w:szCs w:val="24"/>
              </w:rPr>
              <w:t>Yıllar</w:t>
            </w:r>
          </w:p>
        </w:tc>
        <w:tc>
          <w:tcPr>
            <w:tcW w:w="13990" w:type="dxa"/>
            <w:gridSpan w:val="14"/>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PISA</w:t>
            </w:r>
          </w:p>
        </w:tc>
      </w:tr>
      <w:tr w:rsidR="00272984" w:rsidRPr="00862FED" w:rsidTr="008871C2">
        <w:trPr>
          <w:trHeight w:val="637"/>
        </w:trPr>
        <w:tc>
          <w:tcPr>
            <w:tcW w:w="849" w:type="dxa"/>
            <w:vMerge/>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p>
        </w:tc>
        <w:tc>
          <w:tcPr>
            <w:tcW w:w="1014" w:type="dxa"/>
            <w:vMerge w:val="restart"/>
          </w:tcPr>
          <w:p w:rsidR="00272984" w:rsidRPr="0044439C" w:rsidRDefault="00272984" w:rsidP="00637915">
            <w:pPr>
              <w:autoSpaceDE w:val="0"/>
              <w:autoSpaceDN w:val="0"/>
              <w:adjustRightInd w:val="0"/>
              <w:contextualSpacing/>
              <w:jc w:val="center"/>
              <w:rPr>
                <w:rFonts w:ascii="Calibri" w:eastAsia="Calibri" w:hAnsi="Calibri" w:cs="Times New Roman"/>
                <w:b/>
                <w:color w:val="538135" w:themeColor="accent6" w:themeShade="BF"/>
                <w:sz w:val="24"/>
                <w:szCs w:val="24"/>
              </w:rPr>
            </w:pPr>
          </w:p>
          <w:p w:rsidR="00272984" w:rsidRPr="0044439C" w:rsidRDefault="00272984" w:rsidP="00637915">
            <w:pPr>
              <w:autoSpaceDE w:val="0"/>
              <w:autoSpaceDN w:val="0"/>
              <w:adjustRightInd w:val="0"/>
              <w:contextualSpacing/>
              <w:jc w:val="center"/>
              <w:rPr>
                <w:rFonts w:ascii="Calibri" w:eastAsia="Calibri" w:hAnsi="Calibri" w:cs="Times New Roman"/>
                <w:b/>
                <w:color w:val="538135" w:themeColor="accent6" w:themeShade="BF"/>
                <w:sz w:val="24"/>
                <w:szCs w:val="24"/>
              </w:rPr>
            </w:pPr>
            <w:r w:rsidRPr="0044439C">
              <w:rPr>
                <w:rFonts w:ascii="Calibri" w:eastAsia="Calibri" w:hAnsi="Calibri" w:cs="Times New Roman"/>
                <w:b/>
                <w:color w:val="538135" w:themeColor="accent6" w:themeShade="BF"/>
                <w:sz w:val="24"/>
                <w:szCs w:val="24"/>
              </w:rPr>
              <w:t>Katılan Ülke Sayısı</w:t>
            </w:r>
          </w:p>
        </w:tc>
        <w:tc>
          <w:tcPr>
            <w:tcW w:w="12975" w:type="dxa"/>
            <w:gridSpan w:val="13"/>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Türkiye’nin Sıralaması</w:t>
            </w:r>
          </w:p>
        </w:tc>
      </w:tr>
      <w:tr w:rsidR="00272984" w:rsidRPr="00862FED" w:rsidTr="008871C2">
        <w:trPr>
          <w:trHeight w:val="321"/>
        </w:trPr>
        <w:tc>
          <w:tcPr>
            <w:tcW w:w="849" w:type="dxa"/>
            <w:vMerge/>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p>
        </w:tc>
        <w:tc>
          <w:tcPr>
            <w:tcW w:w="1014" w:type="dxa"/>
            <w:vMerge/>
          </w:tcPr>
          <w:p w:rsidR="00272984" w:rsidRPr="0044439C" w:rsidRDefault="00272984" w:rsidP="00637915">
            <w:pPr>
              <w:autoSpaceDE w:val="0"/>
              <w:autoSpaceDN w:val="0"/>
              <w:adjustRightInd w:val="0"/>
              <w:contextualSpacing/>
              <w:jc w:val="center"/>
              <w:rPr>
                <w:rFonts w:ascii="Calibri" w:eastAsia="Calibri" w:hAnsi="Calibri" w:cs="Times New Roman"/>
                <w:b/>
                <w:color w:val="538135" w:themeColor="accent6" w:themeShade="BF"/>
                <w:sz w:val="24"/>
                <w:szCs w:val="24"/>
              </w:rPr>
            </w:pPr>
          </w:p>
        </w:tc>
        <w:tc>
          <w:tcPr>
            <w:tcW w:w="4150" w:type="dxa"/>
            <w:gridSpan w:val="4"/>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Matematik</w:t>
            </w:r>
          </w:p>
        </w:tc>
        <w:tc>
          <w:tcPr>
            <w:tcW w:w="4173" w:type="dxa"/>
            <w:gridSpan w:val="4"/>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Fen Bilimleri</w:t>
            </w:r>
          </w:p>
        </w:tc>
        <w:tc>
          <w:tcPr>
            <w:tcW w:w="4651" w:type="dxa"/>
            <w:gridSpan w:val="5"/>
          </w:tcPr>
          <w:p w:rsidR="00272984" w:rsidRPr="00862FED" w:rsidRDefault="002A5A10"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Okuma B</w:t>
            </w:r>
            <w:r w:rsidR="00272984" w:rsidRPr="00862FED">
              <w:rPr>
                <w:rFonts w:ascii="Calibri" w:eastAsia="Calibri" w:hAnsi="Calibri" w:cs="Times New Roman"/>
                <w:b/>
                <w:sz w:val="24"/>
                <w:szCs w:val="24"/>
              </w:rPr>
              <w:t>ecerileri</w:t>
            </w:r>
          </w:p>
        </w:tc>
      </w:tr>
      <w:tr w:rsidR="008871C2" w:rsidRPr="00862FED" w:rsidTr="008871C2">
        <w:trPr>
          <w:gridAfter w:val="1"/>
          <w:wAfter w:w="4" w:type="dxa"/>
          <w:trHeight w:val="156"/>
        </w:trPr>
        <w:tc>
          <w:tcPr>
            <w:tcW w:w="849" w:type="dxa"/>
            <w:vMerge/>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p>
        </w:tc>
        <w:tc>
          <w:tcPr>
            <w:tcW w:w="1014" w:type="dxa"/>
            <w:vMerge/>
          </w:tcPr>
          <w:p w:rsidR="00272984" w:rsidRPr="0044439C" w:rsidRDefault="00272984" w:rsidP="00637915">
            <w:pPr>
              <w:autoSpaceDE w:val="0"/>
              <w:autoSpaceDN w:val="0"/>
              <w:adjustRightInd w:val="0"/>
              <w:contextualSpacing/>
              <w:jc w:val="center"/>
              <w:rPr>
                <w:rFonts w:ascii="Calibri" w:eastAsia="Calibri" w:hAnsi="Calibri" w:cs="Times New Roman"/>
                <w:b/>
                <w:color w:val="538135" w:themeColor="accent6" w:themeShade="BF"/>
                <w:sz w:val="24"/>
                <w:szCs w:val="24"/>
              </w:rPr>
            </w:pPr>
          </w:p>
        </w:tc>
        <w:tc>
          <w:tcPr>
            <w:tcW w:w="753" w:type="dxa"/>
            <w:vMerge w:val="restart"/>
          </w:tcPr>
          <w:p w:rsidR="007A0FAD" w:rsidRPr="00862FED" w:rsidRDefault="007A0FAD" w:rsidP="00637915">
            <w:pPr>
              <w:autoSpaceDE w:val="0"/>
              <w:autoSpaceDN w:val="0"/>
              <w:adjustRightInd w:val="0"/>
              <w:contextualSpacing/>
              <w:jc w:val="center"/>
              <w:rPr>
                <w:rFonts w:ascii="Calibri" w:eastAsia="Calibri" w:hAnsi="Calibri" w:cs="Times New Roman"/>
                <w:b/>
                <w:sz w:val="24"/>
                <w:szCs w:val="24"/>
              </w:rPr>
            </w:pPr>
          </w:p>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Sıra</w:t>
            </w:r>
          </w:p>
        </w:tc>
        <w:tc>
          <w:tcPr>
            <w:tcW w:w="3396" w:type="dxa"/>
            <w:gridSpan w:val="3"/>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Puan</w:t>
            </w:r>
          </w:p>
        </w:tc>
        <w:tc>
          <w:tcPr>
            <w:tcW w:w="771" w:type="dxa"/>
            <w:vMerge w:val="restart"/>
          </w:tcPr>
          <w:p w:rsidR="007A0FAD" w:rsidRPr="00862FED" w:rsidRDefault="007A0FAD" w:rsidP="00637915">
            <w:pPr>
              <w:autoSpaceDE w:val="0"/>
              <w:autoSpaceDN w:val="0"/>
              <w:adjustRightInd w:val="0"/>
              <w:contextualSpacing/>
              <w:jc w:val="center"/>
              <w:rPr>
                <w:rFonts w:ascii="Calibri" w:eastAsia="Calibri" w:hAnsi="Calibri" w:cs="Times New Roman"/>
                <w:b/>
                <w:sz w:val="24"/>
                <w:szCs w:val="24"/>
              </w:rPr>
            </w:pPr>
          </w:p>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Sıra</w:t>
            </w:r>
          </w:p>
        </w:tc>
        <w:tc>
          <w:tcPr>
            <w:tcW w:w="3401" w:type="dxa"/>
            <w:gridSpan w:val="3"/>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Puan</w:t>
            </w:r>
          </w:p>
        </w:tc>
        <w:tc>
          <w:tcPr>
            <w:tcW w:w="927" w:type="dxa"/>
            <w:vMerge w:val="restart"/>
          </w:tcPr>
          <w:p w:rsidR="007A0FAD" w:rsidRPr="00862FED" w:rsidRDefault="007A0FAD" w:rsidP="00637915">
            <w:pPr>
              <w:autoSpaceDE w:val="0"/>
              <w:autoSpaceDN w:val="0"/>
              <w:adjustRightInd w:val="0"/>
              <w:contextualSpacing/>
              <w:jc w:val="center"/>
              <w:rPr>
                <w:rFonts w:ascii="Calibri" w:eastAsia="Calibri" w:hAnsi="Calibri" w:cs="Times New Roman"/>
                <w:b/>
                <w:sz w:val="24"/>
                <w:szCs w:val="24"/>
              </w:rPr>
            </w:pPr>
          </w:p>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Sıra</w:t>
            </w:r>
          </w:p>
        </w:tc>
        <w:tc>
          <w:tcPr>
            <w:tcW w:w="3724" w:type="dxa"/>
            <w:gridSpan w:val="3"/>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Puan</w:t>
            </w:r>
          </w:p>
        </w:tc>
      </w:tr>
      <w:tr w:rsidR="00862FED" w:rsidRPr="00862FED" w:rsidTr="008871C2">
        <w:trPr>
          <w:gridAfter w:val="1"/>
          <w:wAfter w:w="8" w:type="dxa"/>
          <w:trHeight w:val="154"/>
        </w:trPr>
        <w:tc>
          <w:tcPr>
            <w:tcW w:w="849" w:type="dxa"/>
            <w:vMerge/>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p>
        </w:tc>
        <w:tc>
          <w:tcPr>
            <w:tcW w:w="1014" w:type="dxa"/>
            <w:vMerge/>
          </w:tcPr>
          <w:p w:rsidR="00272984" w:rsidRPr="0044439C" w:rsidRDefault="00272984" w:rsidP="00637915">
            <w:pPr>
              <w:autoSpaceDE w:val="0"/>
              <w:autoSpaceDN w:val="0"/>
              <w:adjustRightInd w:val="0"/>
              <w:contextualSpacing/>
              <w:jc w:val="center"/>
              <w:rPr>
                <w:rFonts w:ascii="Calibri" w:eastAsia="Calibri" w:hAnsi="Calibri" w:cs="Times New Roman"/>
                <w:b/>
                <w:color w:val="538135" w:themeColor="accent6" w:themeShade="BF"/>
                <w:sz w:val="24"/>
                <w:szCs w:val="24"/>
              </w:rPr>
            </w:pPr>
          </w:p>
        </w:tc>
        <w:tc>
          <w:tcPr>
            <w:tcW w:w="753" w:type="dxa"/>
            <w:vMerge/>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p>
        </w:tc>
        <w:tc>
          <w:tcPr>
            <w:tcW w:w="1252" w:type="dxa"/>
          </w:tcPr>
          <w:p w:rsidR="00272984" w:rsidRPr="00862FED" w:rsidRDefault="00272984" w:rsidP="00637915">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Türkiye</w:t>
            </w:r>
          </w:p>
        </w:tc>
        <w:tc>
          <w:tcPr>
            <w:tcW w:w="1079" w:type="dxa"/>
          </w:tcPr>
          <w:p w:rsidR="00272984" w:rsidRPr="00862FED" w:rsidRDefault="00272984" w:rsidP="00637915">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OECD ort.</w:t>
            </w:r>
          </w:p>
        </w:tc>
        <w:tc>
          <w:tcPr>
            <w:tcW w:w="1064" w:type="dxa"/>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En yüksek</w:t>
            </w:r>
          </w:p>
        </w:tc>
        <w:tc>
          <w:tcPr>
            <w:tcW w:w="771" w:type="dxa"/>
            <w:vMerge/>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p>
        </w:tc>
        <w:tc>
          <w:tcPr>
            <w:tcW w:w="1236" w:type="dxa"/>
          </w:tcPr>
          <w:p w:rsidR="00272984" w:rsidRPr="00862FED" w:rsidRDefault="00272984" w:rsidP="00637915">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Türkiye</w:t>
            </w:r>
          </w:p>
        </w:tc>
        <w:tc>
          <w:tcPr>
            <w:tcW w:w="1080" w:type="dxa"/>
          </w:tcPr>
          <w:p w:rsidR="00272984" w:rsidRPr="00862FED" w:rsidRDefault="00272984" w:rsidP="00637915">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OECD ort.</w:t>
            </w:r>
          </w:p>
        </w:tc>
        <w:tc>
          <w:tcPr>
            <w:tcW w:w="1084" w:type="dxa"/>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En yüksek</w:t>
            </w:r>
          </w:p>
        </w:tc>
        <w:tc>
          <w:tcPr>
            <w:tcW w:w="927" w:type="dxa"/>
            <w:vMerge/>
          </w:tcPr>
          <w:p w:rsidR="00272984" w:rsidRPr="00862FED" w:rsidRDefault="00272984" w:rsidP="00637915">
            <w:pPr>
              <w:autoSpaceDE w:val="0"/>
              <w:autoSpaceDN w:val="0"/>
              <w:adjustRightInd w:val="0"/>
              <w:contextualSpacing/>
              <w:jc w:val="center"/>
              <w:rPr>
                <w:rFonts w:ascii="Calibri" w:eastAsia="Calibri" w:hAnsi="Calibri" w:cs="Times New Roman"/>
                <w:b/>
                <w:sz w:val="24"/>
                <w:szCs w:val="24"/>
              </w:rPr>
            </w:pPr>
          </w:p>
        </w:tc>
        <w:tc>
          <w:tcPr>
            <w:tcW w:w="1345" w:type="dxa"/>
          </w:tcPr>
          <w:p w:rsidR="00272984" w:rsidRPr="00862FED" w:rsidRDefault="007A0FAD" w:rsidP="00637915">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Türkiye</w:t>
            </w:r>
          </w:p>
        </w:tc>
        <w:tc>
          <w:tcPr>
            <w:tcW w:w="1345" w:type="dxa"/>
          </w:tcPr>
          <w:p w:rsidR="00272984" w:rsidRPr="00862FED" w:rsidRDefault="007A0FAD" w:rsidP="00637915">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OECD ort.</w:t>
            </w:r>
          </w:p>
        </w:tc>
        <w:tc>
          <w:tcPr>
            <w:tcW w:w="1032" w:type="dxa"/>
          </w:tcPr>
          <w:p w:rsidR="00272984" w:rsidRPr="00862FED" w:rsidRDefault="007A0FAD" w:rsidP="00637915">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En yüksek</w:t>
            </w:r>
          </w:p>
        </w:tc>
      </w:tr>
      <w:tr w:rsidR="00862FED" w:rsidRPr="00862FED" w:rsidTr="008871C2">
        <w:trPr>
          <w:gridAfter w:val="1"/>
          <w:wAfter w:w="8" w:type="dxa"/>
          <w:trHeight w:val="619"/>
        </w:trPr>
        <w:tc>
          <w:tcPr>
            <w:tcW w:w="849"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2003</w:t>
            </w:r>
          </w:p>
        </w:tc>
        <w:tc>
          <w:tcPr>
            <w:tcW w:w="1014" w:type="dxa"/>
          </w:tcPr>
          <w:p w:rsidR="00272984" w:rsidRPr="0044439C" w:rsidRDefault="00272984" w:rsidP="00EF10B3">
            <w:pPr>
              <w:autoSpaceDE w:val="0"/>
              <w:autoSpaceDN w:val="0"/>
              <w:adjustRightInd w:val="0"/>
              <w:contextualSpacing/>
              <w:jc w:val="center"/>
              <w:rPr>
                <w:rFonts w:ascii="Calibri" w:eastAsia="Calibri" w:hAnsi="Calibri" w:cs="Times New Roman"/>
                <w:b/>
                <w:color w:val="538135" w:themeColor="accent6" w:themeShade="BF"/>
                <w:sz w:val="24"/>
                <w:szCs w:val="24"/>
              </w:rPr>
            </w:pPr>
            <w:r w:rsidRPr="0044439C">
              <w:rPr>
                <w:rFonts w:ascii="Calibri" w:eastAsia="Calibri" w:hAnsi="Calibri" w:cs="Times New Roman"/>
                <w:b/>
                <w:color w:val="538135" w:themeColor="accent6" w:themeShade="BF"/>
                <w:sz w:val="24"/>
                <w:szCs w:val="24"/>
              </w:rPr>
              <w:t>41</w:t>
            </w:r>
          </w:p>
        </w:tc>
        <w:tc>
          <w:tcPr>
            <w:tcW w:w="753"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35</w:t>
            </w:r>
          </w:p>
        </w:tc>
        <w:tc>
          <w:tcPr>
            <w:tcW w:w="1252"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423</w:t>
            </w:r>
          </w:p>
        </w:tc>
        <w:tc>
          <w:tcPr>
            <w:tcW w:w="1079" w:type="dxa"/>
          </w:tcPr>
          <w:p w:rsidR="00272984" w:rsidRPr="00862FED" w:rsidRDefault="002A3ABC"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500</w:t>
            </w:r>
          </w:p>
        </w:tc>
        <w:tc>
          <w:tcPr>
            <w:tcW w:w="1064" w:type="dxa"/>
          </w:tcPr>
          <w:p w:rsidR="00272984" w:rsidRPr="00862FED" w:rsidRDefault="00C66AC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550</w:t>
            </w:r>
          </w:p>
        </w:tc>
        <w:tc>
          <w:tcPr>
            <w:tcW w:w="771"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33</w:t>
            </w:r>
          </w:p>
        </w:tc>
        <w:tc>
          <w:tcPr>
            <w:tcW w:w="1236"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434</w:t>
            </w:r>
          </w:p>
        </w:tc>
        <w:tc>
          <w:tcPr>
            <w:tcW w:w="1080" w:type="dxa"/>
          </w:tcPr>
          <w:p w:rsidR="00272984" w:rsidRPr="00862FED" w:rsidRDefault="0029346D"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499</w:t>
            </w:r>
          </w:p>
        </w:tc>
        <w:tc>
          <w:tcPr>
            <w:tcW w:w="1084" w:type="dxa"/>
          </w:tcPr>
          <w:p w:rsidR="00272984" w:rsidRPr="00862FED" w:rsidRDefault="002711A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548</w:t>
            </w:r>
          </w:p>
        </w:tc>
        <w:tc>
          <w:tcPr>
            <w:tcW w:w="927"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35</w:t>
            </w:r>
          </w:p>
        </w:tc>
        <w:tc>
          <w:tcPr>
            <w:tcW w:w="1345"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441</w:t>
            </w:r>
          </w:p>
        </w:tc>
        <w:tc>
          <w:tcPr>
            <w:tcW w:w="1345" w:type="dxa"/>
          </w:tcPr>
          <w:p w:rsidR="00272984" w:rsidRPr="00862FED" w:rsidRDefault="002A3ABC"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494</w:t>
            </w:r>
          </w:p>
        </w:tc>
        <w:tc>
          <w:tcPr>
            <w:tcW w:w="1032" w:type="dxa"/>
          </w:tcPr>
          <w:p w:rsidR="00272984" w:rsidRPr="00862FED" w:rsidRDefault="00C66AC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543</w:t>
            </w:r>
          </w:p>
        </w:tc>
      </w:tr>
      <w:tr w:rsidR="00862FED" w:rsidRPr="00862FED" w:rsidTr="008871C2">
        <w:trPr>
          <w:gridAfter w:val="1"/>
          <w:wAfter w:w="8" w:type="dxa"/>
          <w:trHeight w:val="619"/>
        </w:trPr>
        <w:tc>
          <w:tcPr>
            <w:tcW w:w="849"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2006</w:t>
            </w:r>
          </w:p>
        </w:tc>
        <w:tc>
          <w:tcPr>
            <w:tcW w:w="1014" w:type="dxa"/>
          </w:tcPr>
          <w:p w:rsidR="00272984" w:rsidRPr="0044439C" w:rsidRDefault="00272984" w:rsidP="00EF10B3">
            <w:pPr>
              <w:autoSpaceDE w:val="0"/>
              <w:autoSpaceDN w:val="0"/>
              <w:adjustRightInd w:val="0"/>
              <w:contextualSpacing/>
              <w:jc w:val="center"/>
              <w:rPr>
                <w:rFonts w:ascii="Calibri" w:eastAsia="Calibri" w:hAnsi="Calibri" w:cs="Times New Roman"/>
                <w:b/>
                <w:color w:val="538135" w:themeColor="accent6" w:themeShade="BF"/>
                <w:sz w:val="24"/>
                <w:szCs w:val="24"/>
              </w:rPr>
            </w:pPr>
            <w:r w:rsidRPr="0044439C">
              <w:rPr>
                <w:rFonts w:ascii="Calibri" w:eastAsia="Calibri" w:hAnsi="Calibri" w:cs="Times New Roman"/>
                <w:b/>
                <w:color w:val="538135" w:themeColor="accent6" w:themeShade="BF"/>
                <w:sz w:val="24"/>
                <w:szCs w:val="24"/>
              </w:rPr>
              <w:t>57</w:t>
            </w:r>
          </w:p>
        </w:tc>
        <w:tc>
          <w:tcPr>
            <w:tcW w:w="753"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43</w:t>
            </w:r>
          </w:p>
        </w:tc>
        <w:tc>
          <w:tcPr>
            <w:tcW w:w="1252"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424</w:t>
            </w:r>
          </w:p>
        </w:tc>
        <w:tc>
          <w:tcPr>
            <w:tcW w:w="1079" w:type="dxa"/>
          </w:tcPr>
          <w:p w:rsidR="00272984" w:rsidRPr="00862FED" w:rsidRDefault="000267B2"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498</w:t>
            </w:r>
          </w:p>
        </w:tc>
        <w:tc>
          <w:tcPr>
            <w:tcW w:w="1064" w:type="dxa"/>
          </w:tcPr>
          <w:p w:rsidR="00272984" w:rsidRPr="00862FED" w:rsidRDefault="002711A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549</w:t>
            </w:r>
          </w:p>
        </w:tc>
        <w:tc>
          <w:tcPr>
            <w:tcW w:w="771"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44</w:t>
            </w:r>
          </w:p>
        </w:tc>
        <w:tc>
          <w:tcPr>
            <w:tcW w:w="1236"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424</w:t>
            </w:r>
          </w:p>
        </w:tc>
        <w:tc>
          <w:tcPr>
            <w:tcW w:w="1080" w:type="dxa"/>
          </w:tcPr>
          <w:p w:rsidR="00272984" w:rsidRPr="00862FED" w:rsidRDefault="002A3ABC"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500</w:t>
            </w:r>
          </w:p>
        </w:tc>
        <w:tc>
          <w:tcPr>
            <w:tcW w:w="1084" w:type="dxa"/>
          </w:tcPr>
          <w:p w:rsidR="00272984" w:rsidRPr="00862FED" w:rsidRDefault="002711A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563</w:t>
            </w:r>
          </w:p>
        </w:tc>
        <w:tc>
          <w:tcPr>
            <w:tcW w:w="927"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37</w:t>
            </w:r>
          </w:p>
        </w:tc>
        <w:tc>
          <w:tcPr>
            <w:tcW w:w="1345"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447</w:t>
            </w:r>
          </w:p>
        </w:tc>
        <w:tc>
          <w:tcPr>
            <w:tcW w:w="1345" w:type="dxa"/>
          </w:tcPr>
          <w:p w:rsidR="00272984" w:rsidRPr="00862FED" w:rsidRDefault="000267B2"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492</w:t>
            </w:r>
          </w:p>
        </w:tc>
        <w:tc>
          <w:tcPr>
            <w:tcW w:w="1032" w:type="dxa"/>
          </w:tcPr>
          <w:p w:rsidR="00272984" w:rsidRPr="00862FED" w:rsidRDefault="002711A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556</w:t>
            </w:r>
          </w:p>
        </w:tc>
      </w:tr>
      <w:tr w:rsidR="00862FED" w:rsidRPr="00862FED" w:rsidTr="008871C2">
        <w:trPr>
          <w:gridAfter w:val="1"/>
          <w:wAfter w:w="8" w:type="dxa"/>
          <w:trHeight w:val="619"/>
        </w:trPr>
        <w:tc>
          <w:tcPr>
            <w:tcW w:w="849"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2009</w:t>
            </w:r>
          </w:p>
        </w:tc>
        <w:tc>
          <w:tcPr>
            <w:tcW w:w="1014" w:type="dxa"/>
          </w:tcPr>
          <w:p w:rsidR="00272984" w:rsidRPr="0044439C" w:rsidRDefault="00272984" w:rsidP="00EF10B3">
            <w:pPr>
              <w:autoSpaceDE w:val="0"/>
              <w:autoSpaceDN w:val="0"/>
              <w:adjustRightInd w:val="0"/>
              <w:contextualSpacing/>
              <w:jc w:val="center"/>
              <w:rPr>
                <w:rFonts w:ascii="Calibri" w:eastAsia="Calibri" w:hAnsi="Calibri" w:cs="Times New Roman"/>
                <w:b/>
                <w:color w:val="538135" w:themeColor="accent6" w:themeShade="BF"/>
                <w:sz w:val="24"/>
                <w:szCs w:val="24"/>
              </w:rPr>
            </w:pPr>
            <w:r w:rsidRPr="0044439C">
              <w:rPr>
                <w:rFonts w:ascii="Calibri" w:eastAsia="Calibri" w:hAnsi="Calibri" w:cs="Times New Roman"/>
                <w:b/>
                <w:color w:val="538135" w:themeColor="accent6" w:themeShade="BF"/>
                <w:sz w:val="24"/>
                <w:szCs w:val="24"/>
              </w:rPr>
              <w:t>65</w:t>
            </w:r>
          </w:p>
        </w:tc>
        <w:tc>
          <w:tcPr>
            <w:tcW w:w="753"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43</w:t>
            </w:r>
          </w:p>
        </w:tc>
        <w:tc>
          <w:tcPr>
            <w:tcW w:w="1252" w:type="dxa"/>
          </w:tcPr>
          <w:p w:rsidR="00272984" w:rsidRPr="00862FED" w:rsidRDefault="002A3ABC"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445</w:t>
            </w:r>
          </w:p>
        </w:tc>
        <w:tc>
          <w:tcPr>
            <w:tcW w:w="1079" w:type="dxa"/>
          </w:tcPr>
          <w:p w:rsidR="00272984" w:rsidRPr="00862FED" w:rsidRDefault="002A3ABC"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496</w:t>
            </w:r>
          </w:p>
        </w:tc>
        <w:tc>
          <w:tcPr>
            <w:tcW w:w="1064" w:type="dxa"/>
          </w:tcPr>
          <w:p w:rsidR="00272984" w:rsidRPr="00862FED" w:rsidRDefault="002711A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600</w:t>
            </w:r>
          </w:p>
        </w:tc>
        <w:tc>
          <w:tcPr>
            <w:tcW w:w="771"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43</w:t>
            </w:r>
          </w:p>
        </w:tc>
        <w:tc>
          <w:tcPr>
            <w:tcW w:w="1236"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454</w:t>
            </w:r>
          </w:p>
        </w:tc>
        <w:tc>
          <w:tcPr>
            <w:tcW w:w="1080" w:type="dxa"/>
          </w:tcPr>
          <w:p w:rsidR="00272984" w:rsidRPr="00862FED" w:rsidRDefault="0029346D"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501</w:t>
            </w:r>
          </w:p>
        </w:tc>
        <w:tc>
          <w:tcPr>
            <w:tcW w:w="1084" w:type="dxa"/>
          </w:tcPr>
          <w:p w:rsidR="00272984" w:rsidRPr="00862FED" w:rsidRDefault="002711A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554</w:t>
            </w:r>
          </w:p>
        </w:tc>
        <w:tc>
          <w:tcPr>
            <w:tcW w:w="927"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41</w:t>
            </w:r>
          </w:p>
        </w:tc>
        <w:tc>
          <w:tcPr>
            <w:tcW w:w="1345"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464</w:t>
            </w:r>
          </w:p>
        </w:tc>
        <w:tc>
          <w:tcPr>
            <w:tcW w:w="1345" w:type="dxa"/>
          </w:tcPr>
          <w:p w:rsidR="00272984" w:rsidRPr="00862FED" w:rsidRDefault="002A3ABC"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493</w:t>
            </w:r>
          </w:p>
        </w:tc>
        <w:tc>
          <w:tcPr>
            <w:tcW w:w="1032" w:type="dxa"/>
          </w:tcPr>
          <w:p w:rsidR="00272984" w:rsidRPr="00862FED" w:rsidRDefault="002711AE"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556</w:t>
            </w:r>
          </w:p>
        </w:tc>
      </w:tr>
      <w:tr w:rsidR="00862FED" w:rsidRPr="00862FED" w:rsidTr="008871C2">
        <w:trPr>
          <w:gridAfter w:val="1"/>
          <w:wAfter w:w="8" w:type="dxa"/>
          <w:trHeight w:val="619"/>
        </w:trPr>
        <w:tc>
          <w:tcPr>
            <w:tcW w:w="849"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2012</w:t>
            </w:r>
          </w:p>
        </w:tc>
        <w:tc>
          <w:tcPr>
            <w:tcW w:w="1014" w:type="dxa"/>
          </w:tcPr>
          <w:p w:rsidR="00272984" w:rsidRPr="0044439C" w:rsidRDefault="00272984" w:rsidP="00EF10B3">
            <w:pPr>
              <w:autoSpaceDE w:val="0"/>
              <w:autoSpaceDN w:val="0"/>
              <w:adjustRightInd w:val="0"/>
              <w:contextualSpacing/>
              <w:jc w:val="center"/>
              <w:rPr>
                <w:rFonts w:ascii="Calibri" w:eastAsia="Calibri" w:hAnsi="Calibri" w:cs="Times New Roman"/>
                <w:b/>
                <w:color w:val="538135" w:themeColor="accent6" w:themeShade="BF"/>
                <w:sz w:val="24"/>
                <w:szCs w:val="24"/>
              </w:rPr>
            </w:pPr>
            <w:r w:rsidRPr="0044439C">
              <w:rPr>
                <w:rFonts w:ascii="Calibri" w:eastAsia="Calibri" w:hAnsi="Calibri" w:cs="Times New Roman"/>
                <w:b/>
                <w:color w:val="538135" w:themeColor="accent6" w:themeShade="BF"/>
                <w:sz w:val="24"/>
                <w:szCs w:val="24"/>
              </w:rPr>
              <w:t>65</w:t>
            </w:r>
          </w:p>
        </w:tc>
        <w:tc>
          <w:tcPr>
            <w:tcW w:w="753"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43</w:t>
            </w:r>
          </w:p>
        </w:tc>
        <w:tc>
          <w:tcPr>
            <w:tcW w:w="1252"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448</w:t>
            </w:r>
          </w:p>
        </w:tc>
        <w:tc>
          <w:tcPr>
            <w:tcW w:w="1079" w:type="dxa"/>
          </w:tcPr>
          <w:p w:rsidR="00272984" w:rsidRPr="00862FED" w:rsidRDefault="0081058D"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494</w:t>
            </w:r>
          </w:p>
        </w:tc>
        <w:tc>
          <w:tcPr>
            <w:tcW w:w="1064" w:type="dxa"/>
          </w:tcPr>
          <w:p w:rsidR="00272984" w:rsidRPr="00862FED" w:rsidRDefault="003314AD"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613</w:t>
            </w:r>
          </w:p>
        </w:tc>
        <w:tc>
          <w:tcPr>
            <w:tcW w:w="771"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43</w:t>
            </w:r>
          </w:p>
        </w:tc>
        <w:tc>
          <w:tcPr>
            <w:tcW w:w="1236"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463</w:t>
            </w:r>
          </w:p>
        </w:tc>
        <w:tc>
          <w:tcPr>
            <w:tcW w:w="1080" w:type="dxa"/>
          </w:tcPr>
          <w:p w:rsidR="00272984" w:rsidRPr="00862FED" w:rsidRDefault="000267B2"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501</w:t>
            </w:r>
          </w:p>
        </w:tc>
        <w:tc>
          <w:tcPr>
            <w:tcW w:w="1084" w:type="dxa"/>
          </w:tcPr>
          <w:p w:rsidR="00272984" w:rsidRPr="00862FED" w:rsidRDefault="003314AD"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580</w:t>
            </w:r>
          </w:p>
        </w:tc>
        <w:tc>
          <w:tcPr>
            <w:tcW w:w="927" w:type="dxa"/>
          </w:tcPr>
          <w:p w:rsidR="00272984" w:rsidRPr="00862FED" w:rsidRDefault="00272984"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41</w:t>
            </w:r>
          </w:p>
        </w:tc>
        <w:tc>
          <w:tcPr>
            <w:tcW w:w="1345" w:type="dxa"/>
          </w:tcPr>
          <w:p w:rsidR="00272984" w:rsidRPr="00862FED" w:rsidRDefault="0027298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475</w:t>
            </w:r>
          </w:p>
        </w:tc>
        <w:tc>
          <w:tcPr>
            <w:tcW w:w="1345" w:type="dxa"/>
          </w:tcPr>
          <w:p w:rsidR="00272984" w:rsidRPr="00862FED" w:rsidRDefault="000267B2"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496</w:t>
            </w:r>
          </w:p>
        </w:tc>
        <w:tc>
          <w:tcPr>
            <w:tcW w:w="1032" w:type="dxa"/>
          </w:tcPr>
          <w:p w:rsidR="00272984" w:rsidRPr="00862FED" w:rsidRDefault="003314AD"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570</w:t>
            </w:r>
          </w:p>
        </w:tc>
      </w:tr>
      <w:tr w:rsidR="00862FED" w:rsidRPr="00862FED" w:rsidTr="008871C2">
        <w:trPr>
          <w:gridAfter w:val="1"/>
          <w:wAfter w:w="8" w:type="dxa"/>
          <w:trHeight w:val="619"/>
        </w:trPr>
        <w:tc>
          <w:tcPr>
            <w:tcW w:w="849" w:type="dxa"/>
          </w:tcPr>
          <w:p w:rsidR="007A0FAD" w:rsidRPr="00862FED" w:rsidRDefault="007A0FAD"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2015</w:t>
            </w:r>
          </w:p>
        </w:tc>
        <w:tc>
          <w:tcPr>
            <w:tcW w:w="1014" w:type="dxa"/>
          </w:tcPr>
          <w:p w:rsidR="007A0FAD" w:rsidRPr="0044439C" w:rsidRDefault="007A0FAD" w:rsidP="00EF10B3">
            <w:pPr>
              <w:autoSpaceDE w:val="0"/>
              <w:autoSpaceDN w:val="0"/>
              <w:adjustRightInd w:val="0"/>
              <w:contextualSpacing/>
              <w:jc w:val="center"/>
              <w:rPr>
                <w:rFonts w:ascii="Calibri" w:eastAsia="Calibri" w:hAnsi="Calibri" w:cs="Times New Roman"/>
                <w:b/>
                <w:color w:val="538135" w:themeColor="accent6" w:themeShade="BF"/>
                <w:sz w:val="24"/>
                <w:szCs w:val="24"/>
              </w:rPr>
            </w:pPr>
            <w:r w:rsidRPr="0044439C">
              <w:rPr>
                <w:rFonts w:ascii="Calibri" w:eastAsia="Calibri" w:hAnsi="Calibri" w:cs="Times New Roman"/>
                <w:b/>
                <w:color w:val="538135" w:themeColor="accent6" w:themeShade="BF"/>
                <w:sz w:val="24"/>
                <w:szCs w:val="24"/>
              </w:rPr>
              <w:t>72</w:t>
            </w:r>
          </w:p>
        </w:tc>
        <w:tc>
          <w:tcPr>
            <w:tcW w:w="753" w:type="dxa"/>
          </w:tcPr>
          <w:p w:rsidR="007A0FAD" w:rsidRPr="00862FED" w:rsidRDefault="007A0FAD"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49</w:t>
            </w:r>
          </w:p>
        </w:tc>
        <w:tc>
          <w:tcPr>
            <w:tcW w:w="1252" w:type="dxa"/>
          </w:tcPr>
          <w:p w:rsidR="007A0FAD" w:rsidRPr="00862FED" w:rsidRDefault="007A0FAD"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420</w:t>
            </w:r>
          </w:p>
          <w:p w:rsidR="00771244" w:rsidRPr="00862FED" w:rsidRDefault="0077124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Düşüş %6,25</w:t>
            </w:r>
          </w:p>
        </w:tc>
        <w:tc>
          <w:tcPr>
            <w:tcW w:w="1079" w:type="dxa"/>
          </w:tcPr>
          <w:p w:rsidR="007A0FAD" w:rsidRPr="00862FED" w:rsidRDefault="001C1DCB" w:rsidP="00771244">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490</w:t>
            </w:r>
            <w:r w:rsidR="00771244" w:rsidRPr="00862FED">
              <w:rPr>
                <w:rFonts w:ascii="Calibri" w:eastAsia="Calibri" w:hAnsi="Calibri" w:cs="Times New Roman"/>
                <w:b/>
                <w:color w:val="002060"/>
                <w:sz w:val="24"/>
                <w:szCs w:val="24"/>
              </w:rPr>
              <w:t xml:space="preserve"> Düşüş</w:t>
            </w:r>
            <w:r w:rsidR="00862FED" w:rsidRPr="00862FED">
              <w:rPr>
                <w:rFonts w:ascii="Calibri" w:eastAsia="Calibri" w:hAnsi="Calibri" w:cs="Times New Roman"/>
                <w:b/>
                <w:color w:val="002060"/>
                <w:sz w:val="24"/>
                <w:szCs w:val="24"/>
              </w:rPr>
              <w:t>%0,2</w:t>
            </w:r>
            <w:r w:rsidR="00771244" w:rsidRPr="00862FED">
              <w:rPr>
                <w:rFonts w:ascii="Calibri" w:eastAsia="Calibri" w:hAnsi="Calibri" w:cs="Times New Roman"/>
                <w:b/>
                <w:color w:val="002060"/>
                <w:sz w:val="24"/>
                <w:szCs w:val="24"/>
              </w:rPr>
              <w:t xml:space="preserve"> </w:t>
            </w:r>
          </w:p>
        </w:tc>
        <w:tc>
          <w:tcPr>
            <w:tcW w:w="1064" w:type="dxa"/>
          </w:tcPr>
          <w:p w:rsidR="007A0FAD" w:rsidRPr="00862FED" w:rsidRDefault="00556C53"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564</w:t>
            </w:r>
          </w:p>
        </w:tc>
        <w:tc>
          <w:tcPr>
            <w:tcW w:w="771" w:type="dxa"/>
          </w:tcPr>
          <w:p w:rsidR="007A0FAD" w:rsidRPr="00862FED" w:rsidRDefault="007A0FAD"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52</w:t>
            </w:r>
          </w:p>
        </w:tc>
        <w:tc>
          <w:tcPr>
            <w:tcW w:w="1236" w:type="dxa"/>
          </w:tcPr>
          <w:p w:rsidR="007A0FAD" w:rsidRPr="00862FED" w:rsidRDefault="007A0FAD"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425</w:t>
            </w:r>
          </w:p>
          <w:p w:rsidR="00771244" w:rsidRPr="00862FED" w:rsidRDefault="00771244"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Düşüş %8,20</w:t>
            </w:r>
          </w:p>
        </w:tc>
        <w:tc>
          <w:tcPr>
            <w:tcW w:w="1080" w:type="dxa"/>
          </w:tcPr>
          <w:p w:rsidR="007A0FAD" w:rsidRPr="00862FED" w:rsidRDefault="001C1DCB"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493</w:t>
            </w:r>
          </w:p>
          <w:p w:rsidR="00771244" w:rsidRPr="00862FED" w:rsidRDefault="00862FED"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Düşüş %1,59</w:t>
            </w:r>
          </w:p>
        </w:tc>
        <w:tc>
          <w:tcPr>
            <w:tcW w:w="1084" w:type="dxa"/>
          </w:tcPr>
          <w:p w:rsidR="007A0FAD" w:rsidRPr="00862FED" w:rsidRDefault="00556C53"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556</w:t>
            </w:r>
          </w:p>
        </w:tc>
        <w:tc>
          <w:tcPr>
            <w:tcW w:w="927" w:type="dxa"/>
          </w:tcPr>
          <w:p w:rsidR="007A0FAD" w:rsidRPr="00862FED" w:rsidRDefault="007A0FAD"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50</w:t>
            </w:r>
          </w:p>
        </w:tc>
        <w:tc>
          <w:tcPr>
            <w:tcW w:w="1345" w:type="dxa"/>
          </w:tcPr>
          <w:p w:rsidR="007A0FAD" w:rsidRPr="00862FED" w:rsidRDefault="007A0FAD"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428</w:t>
            </w:r>
          </w:p>
          <w:p w:rsidR="00034B01" w:rsidRPr="00862FED" w:rsidRDefault="00034B01" w:rsidP="00EF10B3">
            <w:pPr>
              <w:autoSpaceDE w:val="0"/>
              <w:autoSpaceDN w:val="0"/>
              <w:adjustRightInd w:val="0"/>
              <w:contextualSpacing/>
              <w:jc w:val="center"/>
              <w:rPr>
                <w:rFonts w:ascii="Calibri" w:eastAsia="Calibri" w:hAnsi="Calibri" w:cs="Times New Roman"/>
                <w:b/>
                <w:color w:val="C00000"/>
                <w:sz w:val="24"/>
                <w:szCs w:val="24"/>
              </w:rPr>
            </w:pPr>
            <w:r w:rsidRPr="00862FED">
              <w:rPr>
                <w:rFonts w:ascii="Calibri" w:eastAsia="Calibri" w:hAnsi="Calibri" w:cs="Times New Roman"/>
                <w:b/>
                <w:color w:val="C00000"/>
                <w:sz w:val="24"/>
                <w:szCs w:val="24"/>
              </w:rPr>
              <w:t>Düşüş %9,89</w:t>
            </w:r>
          </w:p>
        </w:tc>
        <w:tc>
          <w:tcPr>
            <w:tcW w:w="1345" w:type="dxa"/>
          </w:tcPr>
          <w:p w:rsidR="007A0FAD" w:rsidRPr="00862FED" w:rsidRDefault="001C1DCB"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493</w:t>
            </w:r>
          </w:p>
          <w:p w:rsidR="00771244" w:rsidRPr="00862FED" w:rsidRDefault="00771244" w:rsidP="00EF10B3">
            <w:pPr>
              <w:autoSpaceDE w:val="0"/>
              <w:autoSpaceDN w:val="0"/>
              <w:adjustRightInd w:val="0"/>
              <w:contextualSpacing/>
              <w:jc w:val="center"/>
              <w:rPr>
                <w:rFonts w:ascii="Calibri" w:eastAsia="Calibri" w:hAnsi="Calibri" w:cs="Times New Roman"/>
                <w:b/>
                <w:color w:val="002060"/>
                <w:sz w:val="24"/>
                <w:szCs w:val="24"/>
              </w:rPr>
            </w:pPr>
            <w:r w:rsidRPr="00862FED">
              <w:rPr>
                <w:rFonts w:ascii="Calibri" w:eastAsia="Calibri" w:hAnsi="Calibri" w:cs="Times New Roman"/>
                <w:b/>
                <w:color w:val="002060"/>
                <w:sz w:val="24"/>
                <w:szCs w:val="24"/>
              </w:rPr>
              <w:t xml:space="preserve">Düşüş </w:t>
            </w:r>
            <w:r w:rsidR="00862FED" w:rsidRPr="00862FED">
              <w:rPr>
                <w:rFonts w:ascii="Calibri" w:eastAsia="Calibri" w:hAnsi="Calibri" w:cs="Times New Roman"/>
                <w:b/>
                <w:color w:val="002060"/>
                <w:sz w:val="24"/>
                <w:szCs w:val="24"/>
              </w:rPr>
              <w:t>%0,2</w:t>
            </w:r>
          </w:p>
        </w:tc>
        <w:tc>
          <w:tcPr>
            <w:tcW w:w="1032" w:type="dxa"/>
          </w:tcPr>
          <w:p w:rsidR="007A0FAD" w:rsidRPr="00862FED" w:rsidRDefault="00556C53" w:rsidP="00EF10B3">
            <w:pPr>
              <w:autoSpaceDE w:val="0"/>
              <w:autoSpaceDN w:val="0"/>
              <w:adjustRightInd w:val="0"/>
              <w:contextualSpacing/>
              <w:jc w:val="center"/>
              <w:rPr>
                <w:rFonts w:ascii="Calibri" w:eastAsia="Calibri" w:hAnsi="Calibri" w:cs="Times New Roman"/>
                <w:b/>
                <w:sz w:val="24"/>
                <w:szCs w:val="24"/>
              </w:rPr>
            </w:pPr>
            <w:r w:rsidRPr="00862FED">
              <w:rPr>
                <w:rFonts w:ascii="Calibri" w:eastAsia="Calibri" w:hAnsi="Calibri" w:cs="Times New Roman"/>
                <w:b/>
                <w:sz w:val="24"/>
                <w:szCs w:val="24"/>
              </w:rPr>
              <w:t>535</w:t>
            </w:r>
          </w:p>
        </w:tc>
      </w:tr>
    </w:tbl>
    <w:p w:rsidR="00637915" w:rsidRDefault="00087A74" w:rsidP="00D47D9B">
      <w:pPr>
        <w:autoSpaceDE w:val="0"/>
        <w:autoSpaceDN w:val="0"/>
        <w:adjustRightInd w:val="0"/>
        <w:spacing w:after="0" w:line="240" w:lineRule="auto"/>
        <w:contextualSpacing/>
        <w:jc w:val="both"/>
        <w:rPr>
          <w:rFonts w:ascii="Calibri" w:eastAsia="Calibri" w:hAnsi="Calibri" w:cs="Times New Roman"/>
          <w:b/>
          <w:sz w:val="24"/>
          <w:szCs w:val="24"/>
        </w:rPr>
      </w:pPr>
      <w:r>
        <w:rPr>
          <w:rFonts w:ascii="Calibri" w:eastAsia="Calibri" w:hAnsi="Calibri" w:cs="Times New Roman"/>
          <w:b/>
          <w:sz w:val="24"/>
          <w:szCs w:val="24"/>
        </w:rPr>
        <w:t>Kaynak: 1- OECD BETTER POLICIES FOR BETTER LIVES, PISA 2015</w:t>
      </w:r>
    </w:p>
    <w:p w:rsidR="00087A74" w:rsidRDefault="00087A74" w:rsidP="00D47D9B">
      <w:pPr>
        <w:autoSpaceDE w:val="0"/>
        <w:autoSpaceDN w:val="0"/>
        <w:adjustRightInd w:val="0"/>
        <w:spacing w:after="0" w:line="240" w:lineRule="auto"/>
        <w:contextualSpacing/>
        <w:jc w:val="both"/>
        <w:rPr>
          <w:rFonts w:ascii="Calibri" w:eastAsia="Calibri" w:hAnsi="Calibri" w:cs="Times New Roman"/>
          <w:b/>
          <w:sz w:val="24"/>
          <w:szCs w:val="24"/>
        </w:rPr>
      </w:pPr>
      <w:r>
        <w:rPr>
          <w:rFonts w:ascii="Calibri" w:eastAsia="Calibri" w:hAnsi="Calibri" w:cs="Times New Roman"/>
          <w:b/>
          <w:sz w:val="24"/>
          <w:szCs w:val="24"/>
        </w:rPr>
        <w:tab/>
        <w:t xml:space="preserve">  2-2003-2006-2009-2012 Ulusal Ön Rapor</w:t>
      </w:r>
      <w:r w:rsidR="008871C2">
        <w:rPr>
          <w:rFonts w:ascii="Calibri" w:eastAsia="Calibri" w:hAnsi="Calibri" w:cs="Times New Roman"/>
          <w:b/>
          <w:sz w:val="24"/>
          <w:szCs w:val="24"/>
        </w:rPr>
        <w:t>, MEB</w:t>
      </w:r>
      <w:bookmarkStart w:id="0" w:name="_GoBack"/>
      <w:bookmarkEnd w:id="0"/>
    </w:p>
    <w:p w:rsidR="00087A74" w:rsidRPr="00862FED" w:rsidRDefault="00087A74" w:rsidP="00D47D9B">
      <w:pPr>
        <w:autoSpaceDE w:val="0"/>
        <w:autoSpaceDN w:val="0"/>
        <w:adjustRightInd w:val="0"/>
        <w:spacing w:after="0" w:line="240" w:lineRule="auto"/>
        <w:contextualSpacing/>
        <w:jc w:val="both"/>
        <w:rPr>
          <w:rFonts w:ascii="Calibri" w:eastAsia="Calibri" w:hAnsi="Calibri" w:cs="Times New Roman"/>
          <w:b/>
          <w:sz w:val="24"/>
          <w:szCs w:val="24"/>
        </w:rPr>
      </w:pPr>
    </w:p>
    <w:p w:rsidR="00087A74" w:rsidRDefault="00D47D9B" w:rsidP="00D47D9B">
      <w:pPr>
        <w:autoSpaceDE w:val="0"/>
        <w:autoSpaceDN w:val="0"/>
        <w:adjustRightInd w:val="0"/>
        <w:spacing w:after="0" w:line="240" w:lineRule="auto"/>
        <w:contextualSpacing/>
        <w:jc w:val="both"/>
        <w:rPr>
          <w:rFonts w:ascii="Calibri" w:eastAsia="Calibri" w:hAnsi="Calibri" w:cs="Times New Roman"/>
          <w:b/>
          <w:sz w:val="24"/>
          <w:szCs w:val="24"/>
        </w:rPr>
      </w:pPr>
      <w:r w:rsidRPr="00862FED">
        <w:rPr>
          <w:rFonts w:ascii="Calibri" w:eastAsia="Calibri" w:hAnsi="Calibri" w:cs="Times New Roman"/>
          <w:b/>
          <w:sz w:val="24"/>
          <w:szCs w:val="24"/>
        </w:rPr>
        <w:t>Tablo 1’e göre, 2003 yılından buyana sınava katılan ülke sayısı %75,6 oranında artmıştır. Türkiye’nin sıralaması Matematikte 35’ten 49’a, Fen alanında 33’ten 52’ye, Okuma Becerilerinde ise 35’ten 50</w:t>
      </w:r>
      <w:r w:rsidR="007B7C61" w:rsidRPr="00862FED">
        <w:rPr>
          <w:rFonts w:ascii="Calibri" w:eastAsia="Calibri" w:hAnsi="Calibri" w:cs="Times New Roman"/>
          <w:b/>
          <w:sz w:val="24"/>
          <w:szCs w:val="24"/>
        </w:rPr>
        <w:t xml:space="preserve"> nci sıraya </w:t>
      </w:r>
      <w:r w:rsidRPr="00862FED">
        <w:rPr>
          <w:rFonts w:ascii="Calibri" w:eastAsia="Calibri" w:hAnsi="Calibri" w:cs="Times New Roman"/>
          <w:b/>
          <w:sz w:val="24"/>
          <w:szCs w:val="24"/>
        </w:rPr>
        <w:t>gerilemiştir.</w:t>
      </w:r>
      <w:r w:rsidR="00862FED" w:rsidRPr="00862FED">
        <w:rPr>
          <w:rFonts w:ascii="Calibri" w:eastAsia="Calibri" w:hAnsi="Calibri" w:cs="Times New Roman"/>
          <w:b/>
          <w:sz w:val="24"/>
          <w:szCs w:val="24"/>
        </w:rPr>
        <w:t xml:space="preserve"> </w:t>
      </w:r>
    </w:p>
    <w:p w:rsidR="007A0FAD" w:rsidRPr="00087A74" w:rsidRDefault="00087A74" w:rsidP="00087A74">
      <w:pPr>
        <w:autoSpaceDE w:val="0"/>
        <w:autoSpaceDN w:val="0"/>
        <w:adjustRightInd w:val="0"/>
        <w:spacing w:after="0" w:line="240" w:lineRule="auto"/>
        <w:contextualSpacing/>
        <w:jc w:val="both"/>
        <w:rPr>
          <w:rFonts w:ascii="Calibri" w:eastAsia="Calibri" w:hAnsi="Calibri" w:cs="Times New Roman"/>
          <w:sz w:val="24"/>
          <w:szCs w:val="24"/>
        </w:rPr>
      </w:pPr>
      <w:r>
        <w:rPr>
          <w:rFonts w:ascii="Calibri" w:eastAsia="Calibri" w:hAnsi="Calibri" w:cs="Times New Roman"/>
          <w:b/>
          <w:sz w:val="24"/>
          <w:szCs w:val="24"/>
        </w:rPr>
        <w:t xml:space="preserve">4+4+4 sisteminin uygulanmaya başlandığı </w:t>
      </w:r>
      <w:r w:rsidR="00862FED" w:rsidRPr="00862FED">
        <w:rPr>
          <w:rFonts w:ascii="Calibri" w:eastAsia="Calibri" w:hAnsi="Calibri" w:cs="Times New Roman"/>
          <w:b/>
          <w:sz w:val="24"/>
          <w:szCs w:val="24"/>
        </w:rPr>
        <w:t>2012</w:t>
      </w:r>
      <w:r>
        <w:rPr>
          <w:rFonts w:ascii="Calibri" w:eastAsia="Calibri" w:hAnsi="Calibri" w:cs="Times New Roman"/>
          <w:b/>
          <w:sz w:val="24"/>
          <w:szCs w:val="24"/>
        </w:rPr>
        <w:t xml:space="preserve"> yılında yapılan</w:t>
      </w:r>
      <w:r w:rsidR="00862FED" w:rsidRPr="00862FED">
        <w:rPr>
          <w:rFonts w:ascii="Calibri" w:eastAsia="Calibri" w:hAnsi="Calibri" w:cs="Times New Roman"/>
          <w:b/>
          <w:sz w:val="24"/>
          <w:szCs w:val="24"/>
        </w:rPr>
        <w:t xml:space="preserve"> PISA’ya göre, Matematik alanında Türkiye</w:t>
      </w:r>
      <w:r>
        <w:rPr>
          <w:rFonts w:ascii="Calibri" w:eastAsia="Calibri" w:hAnsi="Calibri" w:cs="Times New Roman"/>
          <w:b/>
          <w:sz w:val="24"/>
          <w:szCs w:val="24"/>
        </w:rPr>
        <w:t xml:space="preserve"> 2015 PISA’da %6,25</w:t>
      </w:r>
      <w:r w:rsidR="00862FED" w:rsidRPr="00862FED">
        <w:rPr>
          <w:rFonts w:ascii="Calibri" w:eastAsia="Calibri" w:hAnsi="Calibri" w:cs="Times New Roman"/>
          <w:b/>
          <w:sz w:val="24"/>
          <w:szCs w:val="24"/>
        </w:rPr>
        <w:t>, OECD ortalaması ise sadece %0,</w:t>
      </w:r>
      <w:r>
        <w:rPr>
          <w:rFonts w:ascii="Calibri" w:eastAsia="Calibri" w:hAnsi="Calibri" w:cs="Times New Roman"/>
          <w:b/>
          <w:sz w:val="24"/>
          <w:szCs w:val="24"/>
        </w:rPr>
        <w:t>2 oranında gerilerken, bunun</w:t>
      </w:r>
      <w:r w:rsidR="00862FED" w:rsidRPr="00862FED">
        <w:rPr>
          <w:rFonts w:ascii="Calibri" w:eastAsia="Calibri" w:hAnsi="Calibri" w:cs="Times New Roman"/>
          <w:b/>
          <w:sz w:val="24"/>
          <w:szCs w:val="24"/>
        </w:rPr>
        <w:t xml:space="preserve"> yanı sıra Fen alanında Türkiye %8,20, OECD ortalaması %1,59, Okuma Becerilerinde ise Türkiye %9,89, OECD ortalaması</w:t>
      </w:r>
      <w:r>
        <w:rPr>
          <w:rFonts w:ascii="Calibri" w:eastAsia="Calibri" w:hAnsi="Calibri" w:cs="Times New Roman"/>
          <w:b/>
          <w:sz w:val="24"/>
          <w:szCs w:val="24"/>
        </w:rPr>
        <w:t xml:space="preserve"> ise</w:t>
      </w:r>
      <w:r w:rsidR="00862FED" w:rsidRPr="00862FED">
        <w:rPr>
          <w:rFonts w:ascii="Calibri" w:eastAsia="Calibri" w:hAnsi="Calibri" w:cs="Times New Roman"/>
          <w:b/>
          <w:sz w:val="24"/>
          <w:szCs w:val="24"/>
        </w:rPr>
        <w:t xml:space="preserve"> %0,2 oranında </w:t>
      </w:r>
      <w:r>
        <w:rPr>
          <w:rFonts w:ascii="Calibri" w:eastAsia="Calibri" w:hAnsi="Calibri" w:cs="Times New Roman"/>
          <w:b/>
          <w:sz w:val="24"/>
          <w:szCs w:val="24"/>
        </w:rPr>
        <w:t>gerilemiştir.</w:t>
      </w:r>
    </w:p>
    <w:sectPr w:rsidR="007A0FAD" w:rsidRPr="00087A74" w:rsidSect="007B7C61">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71" w:rsidRDefault="00F44871" w:rsidP="00ED4B3C">
      <w:pPr>
        <w:spacing w:after="0" w:line="240" w:lineRule="auto"/>
      </w:pPr>
      <w:r>
        <w:separator/>
      </w:r>
    </w:p>
  </w:endnote>
  <w:endnote w:type="continuationSeparator" w:id="0">
    <w:p w:rsidR="00F44871" w:rsidRDefault="00F44871" w:rsidP="00ED4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48" w:rsidRDefault="00E71A48">
    <w:pPr>
      <w:pStyle w:val="Altbilgi"/>
    </w:pPr>
    <w:r>
      <w:t>Ali TAŞTAN</w:t>
    </w:r>
    <w:r>
      <w:tab/>
    </w:r>
    <w:r>
      <w:tab/>
      <w:t>Şafak AKÇA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71" w:rsidRDefault="00F44871" w:rsidP="00ED4B3C">
      <w:pPr>
        <w:spacing w:after="0" w:line="240" w:lineRule="auto"/>
      </w:pPr>
      <w:r>
        <w:separator/>
      </w:r>
    </w:p>
  </w:footnote>
  <w:footnote w:type="continuationSeparator" w:id="0">
    <w:p w:rsidR="00F44871" w:rsidRDefault="00F44871" w:rsidP="00ED4B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57C3"/>
    <w:multiLevelType w:val="hybridMultilevel"/>
    <w:tmpl w:val="DD022D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37915"/>
    <w:rsid w:val="000267B2"/>
    <w:rsid w:val="00034B01"/>
    <w:rsid w:val="00062BAC"/>
    <w:rsid w:val="00087A74"/>
    <w:rsid w:val="001157A5"/>
    <w:rsid w:val="00197183"/>
    <w:rsid w:val="001C1DCB"/>
    <w:rsid w:val="002711AE"/>
    <w:rsid w:val="00272984"/>
    <w:rsid w:val="0029346D"/>
    <w:rsid w:val="002A3ABC"/>
    <w:rsid w:val="002A5A10"/>
    <w:rsid w:val="003314AD"/>
    <w:rsid w:val="0044439C"/>
    <w:rsid w:val="005001CD"/>
    <w:rsid w:val="00556C53"/>
    <w:rsid w:val="005F5B37"/>
    <w:rsid w:val="00637915"/>
    <w:rsid w:val="00676DF5"/>
    <w:rsid w:val="00771244"/>
    <w:rsid w:val="007A0FAD"/>
    <w:rsid w:val="007B7C61"/>
    <w:rsid w:val="007D69B0"/>
    <w:rsid w:val="0081058D"/>
    <w:rsid w:val="00834A1D"/>
    <w:rsid w:val="00862FED"/>
    <w:rsid w:val="008871C2"/>
    <w:rsid w:val="00942F7C"/>
    <w:rsid w:val="00A0507B"/>
    <w:rsid w:val="00A15681"/>
    <w:rsid w:val="00C16556"/>
    <w:rsid w:val="00C66ACE"/>
    <w:rsid w:val="00CD4154"/>
    <w:rsid w:val="00D47D9B"/>
    <w:rsid w:val="00E71A48"/>
    <w:rsid w:val="00ED4B3C"/>
    <w:rsid w:val="00EF10B3"/>
    <w:rsid w:val="00F448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D4B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4B3C"/>
    <w:rPr>
      <w:sz w:val="20"/>
      <w:szCs w:val="20"/>
    </w:rPr>
  </w:style>
  <w:style w:type="character" w:styleId="DipnotBavurusu">
    <w:name w:val="footnote reference"/>
    <w:basedOn w:val="VarsaylanParagrafYazTipi"/>
    <w:uiPriority w:val="99"/>
    <w:semiHidden/>
    <w:unhideWhenUsed/>
    <w:rsid w:val="00ED4B3C"/>
    <w:rPr>
      <w:vertAlign w:val="superscript"/>
    </w:rPr>
  </w:style>
  <w:style w:type="character" w:styleId="Kpr">
    <w:name w:val="Hyperlink"/>
    <w:basedOn w:val="VarsaylanParagrafYazTipi"/>
    <w:uiPriority w:val="99"/>
    <w:unhideWhenUsed/>
    <w:rsid w:val="00ED4B3C"/>
    <w:rPr>
      <w:color w:val="0563C1" w:themeColor="hyperlink"/>
      <w:u w:val="single"/>
    </w:rPr>
  </w:style>
  <w:style w:type="paragraph" w:styleId="stbilgi">
    <w:name w:val="header"/>
    <w:basedOn w:val="Normal"/>
    <w:link w:val="stbilgiChar"/>
    <w:uiPriority w:val="99"/>
    <w:unhideWhenUsed/>
    <w:rsid w:val="007B7C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7C61"/>
  </w:style>
  <w:style w:type="paragraph" w:styleId="Altbilgi">
    <w:name w:val="footer"/>
    <w:basedOn w:val="Normal"/>
    <w:link w:val="AltbilgiChar"/>
    <w:uiPriority w:val="99"/>
    <w:unhideWhenUsed/>
    <w:rsid w:val="007B7C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7C61"/>
  </w:style>
  <w:style w:type="paragraph" w:styleId="BalonMetni">
    <w:name w:val="Balloon Text"/>
    <w:basedOn w:val="Normal"/>
    <w:link w:val="BalonMetniChar"/>
    <w:uiPriority w:val="99"/>
    <w:semiHidden/>
    <w:unhideWhenUsed/>
    <w:rsid w:val="00862F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2F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8723-98C2-4882-9F2F-A2DA648C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6262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TAŞTAN</dc:creator>
  <cp:lastModifiedBy>Basın Danışmanı</cp:lastModifiedBy>
  <cp:revision>2</cp:revision>
  <cp:lastPrinted>2016-12-09T11:53:00Z</cp:lastPrinted>
  <dcterms:created xsi:type="dcterms:W3CDTF">2016-12-10T12:46:00Z</dcterms:created>
  <dcterms:modified xsi:type="dcterms:W3CDTF">2016-12-10T12:46:00Z</dcterms:modified>
</cp:coreProperties>
</file>