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F3" w:rsidRDefault="009517F3" w:rsidP="009517F3">
      <w:pPr>
        <w:jc w:val="center"/>
        <w:rPr>
          <w:rFonts w:ascii="Times New Roman" w:hAnsi="Times New Roman" w:cs="Times New Roman"/>
          <w:b/>
          <w:sz w:val="24"/>
          <w:szCs w:val="24"/>
        </w:rPr>
      </w:pPr>
      <w:r w:rsidRPr="001276C7">
        <w:rPr>
          <w:rFonts w:ascii="Times New Roman" w:hAnsi="Times New Roman" w:cs="Times New Roman"/>
          <w:b/>
          <w:sz w:val="24"/>
          <w:szCs w:val="24"/>
        </w:rPr>
        <w:t>ANKARA CUMHURİYET BAŞSAVCILIĞI’ NA</w:t>
      </w:r>
    </w:p>
    <w:p w:rsidR="009517F3" w:rsidRDefault="009517F3" w:rsidP="009517F3">
      <w:pPr>
        <w:jc w:val="center"/>
        <w:rPr>
          <w:rFonts w:ascii="Times New Roman" w:hAnsi="Times New Roman" w:cs="Times New Roman"/>
          <w:b/>
          <w:sz w:val="24"/>
          <w:szCs w:val="24"/>
        </w:rPr>
      </w:pPr>
      <w:r>
        <w:rPr>
          <w:rFonts w:ascii="Times New Roman" w:hAnsi="Times New Roman" w:cs="Times New Roman"/>
          <w:b/>
          <w:sz w:val="24"/>
          <w:szCs w:val="24"/>
        </w:rPr>
        <w:t>Gönderilmek Üzere</w:t>
      </w:r>
    </w:p>
    <w:p w:rsidR="009517F3" w:rsidRPr="001276C7" w:rsidRDefault="009517F3" w:rsidP="009517F3">
      <w:pPr>
        <w:jc w:val="center"/>
        <w:rPr>
          <w:rFonts w:ascii="Times New Roman" w:hAnsi="Times New Roman" w:cs="Times New Roman"/>
          <w:b/>
          <w:sz w:val="24"/>
          <w:szCs w:val="24"/>
        </w:rPr>
      </w:pPr>
      <w:r>
        <w:rPr>
          <w:rFonts w:ascii="Times New Roman" w:hAnsi="Times New Roman" w:cs="Times New Roman"/>
          <w:b/>
          <w:sz w:val="24"/>
          <w:szCs w:val="24"/>
        </w:rPr>
        <w:t>…………CUMHURİYET BAŞSAVCILIĞI’NA</w:t>
      </w:r>
    </w:p>
    <w:p w:rsidR="009517F3" w:rsidRPr="001276C7" w:rsidRDefault="009517F3" w:rsidP="009517F3">
      <w:pPr>
        <w:rPr>
          <w:rFonts w:ascii="Times New Roman" w:hAnsi="Times New Roman" w:cs="Times New Roman"/>
          <w:sz w:val="24"/>
          <w:szCs w:val="24"/>
        </w:rPr>
      </w:pPr>
    </w:p>
    <w:p w:rsidR="009517F3" w:rsidRDefault="009517F3" w:rsidP="009517F3">
      <w:pPr>
        <w:rPr>
          <w:rFonts w:ascii="Times New Roman" w:hAnsi="Times New Roman" w:cs="Times New Roman"/>
          <w:sz w:val="24"/>
          <w:szCs w:val="24"/>
        </w:rPr>
      </w:pPr>
      <w:r w:rsidRPr="001276C7">
        <w:rPr>
          <w:rFonts w:ascii="Times New Roman" w:hAnsi="Times New Roman" w:cs="Times New Roman"/>
          <w:b/>
          <w:sz w:val="24"/>
          <w:szCs w:val="24"/>
          <w:u w:val="single"/>
        </w:rPr>
        <w:t>ŞUÇ DUYURUSUNDA BULUNAN</w:t>
      </w:r>
      <w:r w:rsidRPr="001276C7">
        <w:rPr>
          <w:rFonts w:ascii="Times New Roman" w:hAnsi="Times New Roman" w:cs="Times New Roman"/>
          <w:b/>
          <w:sz w:val="24"/>
          <w:szCs w:val="24"/>
          <w:u w:val="single"/>
        </w:rPr>
        <w:tab/>
        <w:t>:</w:t>
      </w:r>
      <w:r>
        <w:rPr>
          <w:rFonts w:ascii="Times New Roman" w:hAnsi="Times New Roman" w:cs="Times New Roman"/>
          <w:sz w:val="24"/>
          <w:szCs w:val="24"/>
        </w:rPr>
        <w:t>………………</w:t>
      </w:r>
      <w:r>
        <w:rPr>
          <w:rFonts w:ascii="Times New Roman" w:hAnsi="Times New Roman" w:cs="Times New Roman"/>
          <w:sz w:val="24"/>
          <w:szCs w:val="24"/>
        </w:rPr>
        <w:tab/>
        <w:t>TCNO:</w:t>
      </w:r>
    </w:p>
    <w:p w:rsidR="009517F3" w:rsidRPr="001276C7" w:rsidRDefault="009517F3" w:rsidP="009517F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w:t>
      </w:r>
    </w:p>
    <w:p w:rsidR="009517F3" w:rsidRPr="001276C7" w:rsidRDefault="009517F3" w:rsidP="009517F3">
      <w:pPr>
        <w:ind w:left="4245" w:hanging="4245"/>
        <w:jc w:val="both"/>
        <w:rPr>
          <w:rStyle w:val="Gl"/>
          <w:rFonts w:ascii="Times New Roman" w:hAnsi="Times New Roman" w:cs="Times New Roman"/>
          <w:b w:val="0"/>
          <w:color w:val="000000"/>
          <w:sz w:val="24"/>
          <w:szCs w:val="24"/>
          <w:shd w:val="clear" w:color="auto" w:fill="FFFFFF"/>
        </w:rPr>
      </w:pPr>
      <w:r w:rsidRPr="001276C7">
        <w:rPr>
          <w:rFonts w:ascii="Times New Roman" w:hAnsi="Times New Roman" w:cs="Times New Roman"/>
          <w:b/>
          <w:sz w:val="24"/>
          <w:szCs w:val="24"/>
          <w:u w:val="single"/>
        </w:rPr>
        <w:t>ŞÜPHELİ</w:t>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t>:</w:t>
      </w:r>
      <w:r w:rsidRPr="001276C7">
        <w:rPr>
          <w:rFonts w:ascii="Times New Roman" w:hAnsi="Times New Roman" w:cs="Times New Roman"/>
          <w:sz w:val="24"/>
          <w:szCs w:val="24"/>
        </w:rPr>
        <w:t>İsmail KAHRAMAN(Türkiye Büyük Millet Meclisi Başkanı)</w:t>
      </w:r>
    </w:p>
    <w:p w:rsidR="009517F3" w:rsidRPr="001276C7" w:rsidRDefault="009517F3" w:rsidP="009517F3">
      <w:pPr>
        <w:ind w:left="4245" w:hanging="4245"/>
        <w:jc w:val="both"/>
        <w:rPr>
          <w:rFonts w:ascii="Times New Roman" w:hAnsi="Times New Roman" w:cs="Times New Roman"/>
          <w:sz w:val="24"/>
          <w:szCs w:val="24"/>
        </w:rPr>
      </w:pPr>
      <w:r w:rsidRPr="001276C7">
        <w:rPr>
          <w:rFonts w:ascii="Times New Roman" w:hAnsi="Times New Roman" w:cs="Times New Roman"/>
          <w:b/>
          <w:sz w:val="24"/>
          <w:szCs w:val="24"/>
          <w:u w:val="single"/>
        </w:rPr>
        <w:t>KONU</w:t>
      </w:r>
      <w:r w:rsidRPr="001276C7">
        <w:rPr>
          <w:rFonts w:ascii="Times New Roman" w:hAnsi="Times New Roman" w:cs="Times New Roman"/>
          <w:b/>
          <w:sz w:val="24"/>
          <w:szCs w:val="24"/>
          <w:u w:val="single"/>
        </w:rPr>
        <w:tab/>
        <w:t>:</w:t>
      </w:r>
      <w:r w:rsidRPr="001276C7">
        <w:rPr>
          <w:rStyle w:val="Gl"/>
          <w:rFonts w:ascii="Times New Roman" w:hAnsi="Times New Roman" w:cs="Times New Roman"/>
          <w:b w:val="0"/>
          <w:color w:val="000000"/>
          <w:sz w:val="24"/>
          <w:szCs w:val="24"/>
          <w:shd w:val="clear" w:color="auto" w:fill="FFFFFF"/>
        </w:rPr>
        <w:t xml:space="preserve">TBMM Başkanı’nın </w:t>
      </w:r>
      <w:r w:rsidRPr="001276C7">
        <w:rPr>
          <w:rStyle w:val="Gl"/>
          <w:rFonts w:ascii="Times New Roman" w:hAnsi="Times New Roman" w:cs="Times New Roman"/>
          <w:color w:val="000000"/>
          <w:sz w:val="24"/>
          <w:szCs w:val="24"/>
          <w:shd w:val="clear" w:color="auto" w:fill="FFFFFF"/>
        </w:rPr>
        <w:t>“Laiklik yeni anayasada olmamalıdır”</w:t>
      </w:r>
      <w:r w:rsidRPr="001276C7">
        <w:rPr>
          <w:rStyle w:val="Gl"/>
          <w:rFonts w:ascii="Times New Roman" w:hAnsi="Times New Roman" w:cs="Times New Roman"/>
          <w:b w:val="0"/>
          <w:color w:val="000000"/>
          <w:sz w:val="24"/>
          <w:szCs w:val="24"/>
          <w:shd w:val="clear" w:color="auto" w:fill="FFFFFF"/>
        </w:rPr>
        <w:t xml:space="preserve"> </w:t>
      </w:r>
      <w:r>
        <w:rPr>
          <w:rStyle w:val="Gl"/>
          <w:rFonts w:ascii="Times New Roman" w:hAnsi="Times New Roman" w:cs="Times New Roman"/>
          <w:b w:val="0"/>
          <w:color w:val="000000"/>
          <w:sz w:val="24"/>
          <w:szCs w:val="24"/>
          <w:shd w:val="clear" w:color="auto" w:fill="FFFFFF"/>
        </w:rPr>
        <w:t xml:space="preserve">şeklindeki açıklaması </w:t>
      </w:r>
      <w:r w:rsidRPr="001276C7">
        <w:rPr>
          <w:rStyle w:val="Gl"/>
          <w:rFonts w:ascii="Times New Roman" w:hAnsi="Times New Roman" w:cs="Times New Roman"/>
          <w:b w:val="0"/>
          <w:color w:val="000000"/>
          <w:sz w:val="24"/>
          <w:szCs w:val="24"/>
          <w:shd w:val="clear" w:color="auto" w:fill="FFFFFF"/>
        </w:rPr>
        <w:t xml:space="preserve">hakkındadır.  </w:t>
      </w:r>
    </w:p>
    <w:p w:rsidR="009517F3" w:rsidRPr="001276C7" w:rsidRDefault="009517F3" w:rsidP="009517F3">
      <w:pPr>
        <w:rPr>
          <w:rFonts w:ascii="Times New Roman" w:hAnsi="Times New Roman" w:cs="Times New Roman"/>
          <w:b/>
          <w:sz w:val="24"/>
          <w:szCs w:val="24"/>
          <w:u w:val="single"/>
        </w:rPr>
      </w:pPr>
      <w:r w:rsidRPr="001276C7">
        <w:rPr>
          <w:rFonts w:ascii="Times New Roman" w:hAnsi="Times New Roman" w:cs="Times New Roman"/>
          <w:b/>
          <w:sz w:val="24"/>
          <w:szCs w:val="24"/>
          <w:u w:val="single"/>
        </w:rPr>
        <w:t>SUÇ TARİHİ</w:t>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t>:</w:t>
      </w:r>
      <w:r w:rsidRPr="001276C7">
        <w:rPr>
          <w:rFonts w:ascii="Times New Roman" w:hAnsi="Times New Roman" w:cs="Times New Roman"/>
          <w:sz w:val="24"/>
          <w:szCs w:val="24"/>
        </w:rPr>
        <w:t>25.04.2016</w:t>
      </w:r>
    </w:p>
    <w:p w:rsidR="009517F3" w:rsidRPr="001276C7" w:rsidRDefault="009517F3" w:rsidP="009517F3">
      <w:pPr>
        <w:rPr>
          <w:rFonts w:ascii="Times New Roman" w:hAnsi="Times New Roman" w:cs="Times New Roman"/>
          <w:sz w:val="24"/>
          <w:szCs w:val="24"/>
        </w:rPr>
      </w:pPr>
      <w:r w:rsidRPr="001276C7">
        <w:rPr>
          <w:rFonts w:ascii="Times New Roman" w:hAnsi="Times New Roman" w:cs="Times New Roman"/>
          <w:b/>
          <w:sz w:val="24"/>
          <w:szCs w:val="24"/>
          <w:u w:val="single"/>
        </w:rPr>
        <w:t>SUÇ</w:t>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r>
      <w:r w:rsidRPr="001276C7">
        <w:rPr>
          <w:rFonts w:ascii="Times New Roman" w:hAnsi="Times New Roman" w:cs="Times New Roman"/>
          <w:b/>
          <w:sz w:val="24"/>
          <w:szCs w:val="24"/>
          <w:u w:val="single"/>
        </w:rPr>
        <w:tab/>
        <w:t>:</w:t>
      </w:r>
      <w:r w:rsidRPr="001276C7">
        <w:rPr>
          <w:rFonts w:ascii="Times New Roman" w:hAnsi="Times New Roman" w:cs="Times New Roman"/>
          <w:sz w:val="24"/>
          <w:szCs w:val="24"/>
        </w:rPr>
        <w:t>Görevi Kötüye Kullanma</w:t>
      </w:r>
      <w:r w:rsidRPr="001276C7">
        <w:rPr>
          <w:rFonts w:ascii="Times New Roman" w:hAnsi="Times New Roman" w:cs="Times New Roman"/>
          <w:b/>
          <w:sz w:val="24"/>
          <w:szCs w:val="24"/>
        </w:rPr>
        <w:t>(TCK md.257)</w:t>
      </w:r>
    </w:p>
    <w:p w:rsidR="009517F3" w:rsidRPr="001276C7" w:rsidRDefault="009517F3" w:rsidP="009517F3">
      <w:pPr>
        <w:jc w:val="center"/>
        <w:rPr>
          <w:rFonts w:ascii="Times New Roman" w:hAnsi="Times New Roman" w:cs="Times New Roman"/>
          <w:b/>
          <w:sz w:val="24"/>
          <w:szCs w:val="24"/>
        </w:rPr>
      </w:pPr>
    </w:p>
    <w:p w:rsidR="009517F3" w:rsidRPr="001276C7" w:rsidRDefault="009517F3" w:rsidP="009517F3">
      <w:pPr>
        <w:jc w:val="center"/>
        <w:rPr>
          <w:rFonts w:ascii="Times New Roman" w:hAnsi="Times New Roman" w:cs="Times New Roman"/>
          <w:b/>
          <w:sz w:val="24"/>
          <w:szCs w:val="24"/>
        </w:rPr>
      </w:pPr>
      <w:r w:rsidRPr="001276C7">
        <w:rPr>
          <w:rFonts w:ascii="Times New Roman" w:hAnsi="Times New Roman" w:cs="Times New Roman"/>
          <w:b/>
          <w:sz w:val="24"/>
          <w:szCs w:val="24"/>
        </w:rPr>
        <w:t>AÇIKLAMALAR</w:t>
      </w:r>
    </w:p>
    <w:p w:rsidR="009517F3" w:rsidRPr="001276C7" w:rsidRDefault="009517F3" w:rsidP="009517F3">
      <w:pPr>
        <w:pStyle w:val="ListeParagraf"/>
        <w:numPr>
          <w:ilvl w:val="0"/>
          <w:numId w:val="1"/>
        </w:numPr>
        <w:jc w:val="both"/>
        <w:rPr>
          <w:rStyle w:val="Gl"/>
          <w:rFonts w:ascii="Times New Roman" w:hAnsi="Times New Roman" w:cs="Times New Roman"/>
          <w:b w:val="0"/>
          <w:bCs w:val="0"/>
          <w:sz w:val="24"/>
          <w:szCs w:val="24"/>
        </w:rPr>
      </w:pPr>
      <w:r w:rsidRPr="001276C7">
        <w:rPr>
          <w:rFonts w:ascii="Times New Roman" w:hAnsi="Times New Roman" w:cs="Times New Roman"/>
          <w:sz w:val="24"/>
          <w:szCs w:val="24"/>
        </w:rPr>
        <w:t xml:space="preserve">Türkiye Büyük Millet Meclisi Başkanı, basına yansıyan açıklamasında, </w:t>
      </w:r>
      <w:r w:rsidRPr="001276C7">
        <w:rPr>
          <w:rStyle w:val="Gl"/>
          <w:rFonts w:ascii="Times New Roman" w:hAnsi="Times New Roman" w:cs="Times New Roman"/>
          <w:color w:val="000000"/>
          <w:sz w:val="24"/>
          <w:szCs w:val="24"/>
          <w:shd w:val="clear" w:color="auto" w:fill="FFFFFF"/>
        </w:rPr>
        <w:t>“Laiklik yeni anayasada olmamalıdır</w:t>
      </w:r>
      <w:r>
        <w:rPr>
          <w:rStyle w:val="Gl"/>
          <w:rFonts w:ascii="Times New Roman" w:hAnsi="Times New Roman" w:cs="Times New Roman"/>
          <w:color w:val="000000"/>
          <w:sz w:val="24"/>
          <w:szCs w:val="24"/>
          <w:shd w:val="clear" w:color="auto" w:fill="FFFFFF"/>
        </w:rPr>
        <w:t>…</w:t>
      </w:r>
      <w:r w:rsidRPr="001276C7">
        <w:rPr>
          <w:rStyle w:val="Gl"/>
          <w:rFonts w:ascii="Times New Roman" w:hAnsi="Times New Roman" w:cs="Times New Roman"/>
          <w:color w:val="000000"/>
          <w:sz w:val="24"/>
          <w:szCs w:val="24"/>
          <w:shd w:val="clear" w:color="auto" w:fill="FFFFFF"/>
        </w:rPr>
        <w:t>”</w:t>
      </w:r>
      <w:r w:rsidRPr="001276C7">
        <w:rPr>
          <w:rStyle w:val="Gl"/>
          <w:rFonts w:ascii="Times New Roman" w:hAnsi="Times New Roman" w:cs="Times New Roman"/>
          <w:b w:val="0"/>
          <w:color w:val="000000"/>
          <w:sz w:val="24"/>
          <w:szCs w:val="24"/>
          <w:shd w:val="clear" w:color="auto" w:fill="FFFFFF"/>
        </w:rPr>
        <w:t xml:space="preserve"> ifadesini kullanmış ve söz konusu beyan kamuoyunda infiale neden olmuştur. </w:t>
      </w:r>
    </w:p>
    <w:p w:rsidR="009517F3" w:rsidRPr="001276C7" w:rsidRDefault="009517F3" w:rsidP="009517F3">
      <w:pPr>
        <w:pStyle w:val="ListeParagraf"/>
        <w:jc w:val="both"/>
        <w:rPr>
          <w:rStyle w:val="Gl"/>
          <w:rFonts w:ascii="Times New Roman" w:hAnsi="Times New Roman" w:cs="Times New Roman"/>
          <w:b w:val="0"/>
          <w:bCs w:val="0"/>
          <w:sz w:val="24"/>
          <w:szCs w:val="24"/>
        </w:rPr>
      </w:pPr>
    </w:p>
    <w:p w:rsidR="009517F3" w:rsidRPr="001276C7" w:rsidRDefault="009517F3" w:rsidP="009517F3">
      <w:pPr>
        <w:pStyle w:val="ListeParagraf"/>
        <w:numPr>
          <w:ilvl w:val="0"/>
          <w:numId w:val="1"/>
        </w:numPr>
        <w:jc w:val="both"/>
        <w:rPr>
          <w:rFonts w:ascii="Times New Roman" w:hAnsi="Times New Roman" w:cs="Times New Roman"/>
          <w:sz w:val="24"/>
          <w:szCs w:val="24"/>
          <w:u w:val="single"/>
        </w:rPr>
      </w:pPr>
      <w:r w:rsidRPr="001276C7">
        <w:rPr>
          <w:rFonts w:ascii="Times New Roman" w:hAnsi="Times New Roman" w:cs="Times New Roman"/>
          <w:sz w:val="24"/>
          <w:szCs w:val="24"/>
        </w:rPr>
        <w:t xml:space="preserve">Anayasanın </w:t>
      </w:r>
      <w:r>
        <w:rPr>
          <w:rFonts w:ascii="Times New Roman" w:hAnsi="Times New Roman" w:cs="Times New Roman"/>
          <w:sz w:val="24"/>
          <w:szCs w:val="24"/>
        </w:rPr>
        <w:t>“</w:t>
      </w:r>
      <w:r w:rsidRPr="001276C7">
        <w:rPr>
          <w:rFonts w:ascii="Times New Roman" w:hAnsi="Times New Roman" w:cs="Times New Roman"/>
          <w:sz w:val="24"/>
          <w:szCs w:val="24"/>
        </w:rPr>
        <w:t>Başlangıç</w:t>
      </w:r>
      <w:r>
        <w:rPr>
          <w:rFonts w:ascii="Times New Roman" w:hAnsi="Times New Roman" w:cs="Times New Roman"/>
          <w:sz w:val="24"/>
          <w:szCs w:val="24"/>
        </w:rPr>
        <w:t>”</w:t>
      </w:r>
      <w:r w:rsidRPr="001276C7">
        <w:rPr>
          <w:rFonts w:ascii="Times New Roman" w:hAnsi="Times New Roman" w:cs="Times New Roman"/>
          <w:sz w:val="24"/>
          <w:szCs w:val="24"/>
        </w:rPr>
        <w:t xml:space="preserve"> bölümünde “</w:t>
      </w:r>
      <w:r w:rsidRPr="001276C7">
        <w:rPr>
          <w:rFonts w:ascii="Times New Roman" w:hAnsi="Times New Roman" w:cs="Times New Roman"/>
          <w:i/>
          <w:sz w:val="24"/>
          <w:szCs w:val="24"/>
        </w:rPr>
        <w:t xml:space="preserve"> Hiçbir faaliyetin Türk milli menfaatlerinin, Türk varlığının, Devleti ve ülkesiyle bölünmezliği esasının, Türklüğün tarihi ve manevi değerlerinin, Atatürk milliyetçiliği, ilke ve inkılapları ve medeniyetçiliğinin karşısında korunma göremeyeceği ve </w:t>
      </w:r>
      <w:r w:rsidRPr="001276C7">
        <w:rPr>
          <w:rFonts w:ascii="Times New Roman" w:hAnsi="Times New Roman" w:cs="Times New Roman"/>
          <w:i/>
          <w:sz w:val="24"/>
          <w:szCs w:val="24"/>
          <w:u w:val="single"/>
        </w:rPr>
        <w:t>laiklik ilkesinin gereği olarak kutsal din duygularının, Devlet işlerine ve politikaya kesinlikle karıştırılamayacağı; (4)</w:t>
      </w:r>
    </w:p>
    <w:p w:rsidR="009517F3" w:rsidRPr="001276C7" w:rsidRDefault="009517F3" w:rsidP="009517F3">
      <w:pPr>
        <w:jc w:val="both"/>
        <w:rPr>
          <w:rFonts w:ascii="Times New Roman" w:hAnsi="Times New Roman" w:cs="Times New Roman"/>
          <w:sz w:val="24"/>
          <w:szCs w:val="24"/>
        </w:rPr>
      </w:pPr>
      <w:r>
        <w:rPr>
          <w:rFonts w:ascii="Times New Roman" w:hAnsi="Times New Roman" w:cs="Times New Roman"/>
          <w:sz w:val="24"/>
          <w:szCs w:val="24"/>
        </w:rPr>
        <w:t>1.2. ve 3. maddelerinde;</w:t>
      </w:r>
    </w:p>
    <w:p w:rsidR="009517F3"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 xml:space="preserve">Devletin şekli </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Madde 1 – Türkiye Devleti bir Cumhuriyettir.</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 xml:space="preserve"> II. Cumhuriyetin nitelikleri </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 xml:space="preserve">Madde 2 – Türkiye Cumhuriyeti, toplumun huzuru, milli dayanışma ve adalet anlayışı içinde, insan haklarına saygılı, Atatürk milliyetçiliğine bağlı, başlangıçta belirtilen temel ilkelere dayanan, demokratik, </w:t>
      </w:r>
      <w:r w:rsidRPr="002D1471">
        <w:rPr>
          <w:rFonts w:ascii="Times New Roman" w:hAnsi="Times New Roman" w:cs="Times New Roman"/>
          <w:i/>
          <w:sz w:val="24"/>
          <w:szCs w:val="24"/>
          <w:u w:val="single"/>
        </w:rPr>
        <w:t>laik ve sosyal bir hukuk Devletidir.</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 xml:space="preserve"> III. Devletin bütünlüğü, resmi dili, bayrağı, milli marşı ve başkenti </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lastRenderedPageBreak/>
        <w:t xml:space="preserve">Madde 3 – Türkiye Devleti, ülkesi ve milletiyle bölünmez bir bütündür. Dili Türkçedir. Bayrağı, şekli kanununda belirtilen, beyaz ay yıldızlı al bayraktır. Milli marşı "İstiklal Marşı"dır. Başkenti Ankara'dır. </w:t>
      </w:r>
    </w:p>
    <w:p w:rsidR="009517F3" w:rsidRDefault="009517F3" w:rsidP="009517F3">
      <w:pPr>
        <w:rPr>
          <w:rFonts w:ascii="Times New Roman" w:hAnsi="Times New Roman" w:cs="Times New Roman"/>
          <w:sz w:val="24"/>
          <w:szCs w:val="24"/>
        </w:rPr>
      </w:pPr>
      <w:r>
        <w:rPr>
          <w:rFonts w:ascii="Times New Roman" w:hAnsi="Times New Roman" w:cs="Times New Roman"/>
          <w:sz w:val="24"/>
          <w:szCs w:val="24"/>
        </w:rPr>
        <w:t xml:space="preserve">hükümleriyle devletin ve cumhuriyetin nitelikleri şekillendirilmiştir. </w:t>
      </w:r>
    </w:p>
    <w:p w:rsidR="009517F3" w:rsidRDefault="009517F3" w:rsidP="009517F3">
      <w:pPr>
        <w:rPr>
          <w:rFonts w:ascii="Times New Roman" w:hAnsi="Times New Roman" w:cs="Times New Roman"/>
          <w:sz w:val="24"/>
          <w:szCs w:val="24"/>
        </w:rPr>
      </w:pPr>
      <w:r>
        <w:rPr>
          <w:rFonts w:ascii="Times New Roman" w:hAnsi="Times New Roman" w:cs="Times New Roman"/>
          <w:sz w:val="24"/>
          <w:szCs w:val="24"/>
        </w:rPr>
        <w:t>Bu doğrultuda yer verilen ilk üç maddenin de değiştirilemeyeceği ve değiştirilmesi dahi teklif edilemeyeceği yine Anayasa’nın 4. Maddesinde;</w:t>
      </w:r>
    </w:p>
    <w:p w:rsidR="009517F3" w:rsidRPr="001276C7" w:rsidRDefault="009517F3" w:rsidP="009517F3">
      <w:pPr>
        <w:ind w:left="567" w:right="567"/>
        <w:rPr>
          <w:rFonts w:ascii="Times New Roman" w:hAnsi="Times New Roman" w:cs="Times New Roman"/>
          <w:i/>
          <w:sz w:val="24"/>
          <w:szCs w:val="24"/>
        </w:rPr>
      </w:pPr>
      <w:r w:rsidRPr="001276C7">
        <w:rPr>
          <w:rFonts w:ascii="Times New Roman" w:hAnsi="Times New Roman" w:cs="Times New Roman"/>
          <w:i/>
          <w:sz w:val="24"/>
          <w:szCs w:val="24"/>
        </w:rPr>
        <w:t xml:space="preserve">IV. Değiştirilemeyecek hükümler </w:t>
      </w:r>
    </w:p>
    <w:p w:rsidR="009517F3" w:rsidRPr="001276C7" w:rsidRDefault="009517F3" w:rsidP="009517F3">
      <w:pPr>
        <w:ind w:left="567" w:right="567"/>
        <w:jc w:val="both"/>
        <w:rPr>
          <w:rFonts w:ascii="Times New Roman" w:hAnsi="Times New Roman" w:cs="Times New Roman"/>
          <w:i/>
          <w:sz w:val="24"/>
          <w:szCs w:val="24"/>
        </w:rPr>
      </w:pPr>
      <w:r w:rsidRPr="001276C7">
        <w:rPr>
          <w:rFonts w:ascii="Times New Roman" w:hAnsi="Times New Roman" w:cs="Times New Roman"/>
          <w:i/>
          <w:sz w:val="24"/>
          <w:szCs w:val="24"/>
        </w:rPr>
        <w:t>Madde 4 – Anayasanın 1 inci maddesindeki Devletin şeklinin Cumhuriyet olduğu hakkındaki hüküm ile, 2 nci maddesindeki Cumhuriyetin nitelikleri ve 3 üncü maddesi hükümleri değiştirilemez ve değiştirilmesi teklif edilemez.</w:t>
      </w:r>
    </w:p>
    <w:p w:rsidR="009517F3" w:rsidRDefault="009517F3" w:rsidP="009517F3">
      <w:pPr>
        <w:rPr>
          <w:rFonts w:ascii="Times New Roman" w:hAnsi="Times New Roman" w:cs="Times New Roman"/>
          <w:sz w:val="24"/>
          <w:szCs w:val="24"/>
        </w:rPr>
      </w:pPr>
      <w:r>
        <w:rPr>
          <w:rFonts w:ascii="Times New Roman" w:hAnsi="Times New Roman" w:cs="Times New Roman"/>
          <w:sz w:val="24"/>
          <w:szCs w:val="24"/>
        </w:rPr>
        <w:t>yer almıştır.</w:t>
      </w:r>
    </w:p>
    <w:p w:rsidR="009517F3" w:rsidRPr="00FD284A" w:rsidRDefault="009517F3" w:rsidP="009517F3">
      <w:pPr>
        <w:rPr>
          <w:rFonts w:ascii="Times New Roman" w:hAnsi="Times New Roman" w:cs="Times New Roman"/>
        </w:rPr>
      </w:pPr>
      <w:r w:rsidRPr="00FD284A">
        <w:rPr>
          <w:rFonts w:ascii="Times New Roman" w:hAnsi="Times New Roman" w:cs="Times New Roman"/>
        </w:rPr>
        <w:t>174. Maddesinde</w:t>
      </w:r>
      <w:r>
        <w:rPr>
          <w:rFonts w:ascii="Times New Roman" w:hAnsi="Times New Roman" w:cs="Times New Roman"/>
        </w:rPr>
        <w:t xml:space="preserve"> ise</w:t>
      </w:r>
      <w:r w:rsidRPr="00FD284A">
        <w:rPr>
          <w:rFonts w:ascii="Times New Roman" w:hAnsi="Times New Roman" w:cs="Times New Roman"/>
        </w:rPr>
        <w:t xml:space="preserve">;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İnkılap kanunlarının korunması </w:t>
      </w:r>
    </w:p>
    <w:p w:rsidR="009517F3" w:rsidRPr="00BF0F30" w:rsidRDefault="009517F3" w:rsidP="009517F3">
      <w:pPr>
        <w:pStyle w:val="ListeParagraf"/>
        <w:ind w:left="567"/>
        <w:jc w:val="both"/>
        <w:rPr>
          <w:rFonts w:ascii="Times New Roman" w:hAnsi="Times New Roman" w:cs="Times New Roman"/>
          <w:i/>
        </w:rPr>
      </w:pP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Madde 174 – Anayasanın hiçbir hükmü, Türk toplumunu çağdaş uygarlık seviyesinin üstüne çıkarma ve </w:t>
      </w:r>
      <w:r w:rsidRPr="005471C5">
        <w:rPr>
          <w:rFonts w:ascii="Times New Roman" w:hAnsi="Times New Roman" w:cs="Times New Roman"/>
          <w:i/>
          <w:u w:val="single"/>
        </w:rPr>
        <w:t>Türkiye Cumhuriyetinin laiklik niteliğini koruma amacını güden,</w:t>
      </w:r>
      <w:r w:rsidRPr="00BF0F30">
        <w:rPr>
          <w:rFonts w:ascii="Times New Roman" w:hAnsi="Times New Roman" w:cs="Times New Roman"/>
          <w:i/>
        </w:rPr>
        <w:t xml:space="preserve"> aşağıda gösterilen inkılap kanunlarının, Anayasanın halkoyu ile kabul edildiği tarihte yürürlükte bulunan hükümlerinin, Anayasaya aykırı olduğu şeklinde anlaşılamaz ve yorumlanamaz:</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1. 3 Mart 1340 tarihli ve 430 sayılı Tevhidi Tedrisat Kanunu;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2. 25 Teşrinisani 1341 tarihli ve 671 sayılı Şapka İktisası Hakkında Kanun;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3. 30 Teşrinisani 1341 tarihli ve 677 sayılı Tekke ve Zaviyelerle Türbelerin Seddine ve Türbedarlıklar ile Bir Takım Unvanların Men ve İlgasına Dair Kanun;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4. 17 Şubat 1926 tarihli ve 743 sayılı Türk Kanunu Medenisiyle kabul edilen, evlenme akdinin evlendirme memuru önünde yapılacağına dair medeni nikah esası ile aynı kanunun 110 uncu maddesi hükmü;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5. 20 Mayıs 1928 tarihli ve 1288 sayılı Beynelmilel Erkamın Kabulü Hakkında Kanun;</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 6. 1 Teşrinisani 1928 tarihli ve 1353 sayılı Türk Harflerinin Kabul ve Tatbiki hakkında Kanun; </w:t>
      </w:r>
    </w:p>
    <w:p w:rsidR="009517F3" w:rsidRPr="00BF0F30" w:rsidRDefault="009517F3" w:rsidP="009517F3">
      <w:pPr>
        <w:pStyle w:val="ListeParagraf"/>
        <w:ind w:left="567"/>
        <w:jc w:val="both"/>
        <w:rPr>
          <w:rFonts w:ascii="Times New Roman" w:hAnsi="Times New Roman" w:cs="Times New Roman"/>
          <w:i/>
        </w:rPr>
      </w:pPr>
      <w:r w:rsidRPr="00BF0F30">
        <w:rPr>
          <w:rFonts w:ascii="Times New Roman" w:hAnsi="Times New Roman" w:cs="Times New Roman"/>
          <w:i/>
        </w:rPr>
        <w:t xml:space="preserve">7. 26 Teşrinisani 1934 tarihli ve 2590 sayılı Efendi, Bey, Paşa gibi Lakap ve Unvanların Kaldırıldığına dair Kanun; </w:t>
      </w:r>
    </w:p>
    <w:p w:rsidR="009517F3" w:rsidRPr="00BF0F30" w:rsidRDefault="009517F3" w:rsidP="009517F3">
      <w:pPr>
        <w:pStyle w:val="ListeParagraf"/>
        <w:ind w:left="567"/>
        <w:jc w:val="both"/>
        <w:rPr>
          <w:rFonts w:ascii="Times New Roman" w:hAnsi="Times New Roman" w:cs="Times New Roman"/>
          <w:i/>
          <w:sz w:val="24"/>
          <w:szCs w:val="24"/>
        </w:rPr>
      </w:pPr>
      <w:r w:rsidRPr="00BF0F30">
        <w:rPr>
          <w:rFonts w:ascii="Times New Roman" w:hAnsi="Times New Roman" w:cs="Times New Roman"/>
          <w:i/>
        </w:rPr>
        <w:t>8. 3 Kanunuevvel 1934 tarihli ve 2596 sayılı Bazı Kisvelerin Giyilemeyeceğine Dair Kanun.</w:t>
      </w:r>
    </w:p>
    <w:p w:rsidR="009517F3" w:rsidRDefault="009517F3" w:rsidP="009517F3">
      <w:pPr>
        <w:rPr>
          <w:rFonts w:ascii="Times New Roman" w:hAnsi="Times New Roman" w:cs="Times New Roman"/>
        </w:rPr>
      </w:pPr>
      <w:r>
        <w:rPr>
          <w:rFonts w:ascii="Times New Roman" w:hAnsi="Times New Roman" w:cs="Times New Roman"/>
        </w:rPr>
        <w:t>d</w:t>
      </w:r>
      <w:r w:rsidRPr="00FD284A">
        <w:rPr>
          <w:rFonts w:ascii="Times New Roman" w:hAnsi="Times New Roman" w:cs="Times New Roman"/>
        </w:rPr>
        <w:t xml:space="preserve">enilmiştir. </w:t>
      </w:r>
    </w:p>
    <w:p w:rsidR="009517F3" w:rsidRDefault="009517F3" w:rsidP="009517F3">
      <w:pPr>
        <w:jc w:val="both"/>
        <w:rPr>
          <w:rFonts w:ascii="Times New Roman" w:hAnsi="Times New Roman" w:cs="Times New Roman"/>
        </w:rPr>
      </w:pPr>
      <w:r>
        <w:rPr>
          <w:rFonts w:ascii="Times New Roman" w:hAnsi="Times New Roman" w:cs="Times New Roman"/>
        </w:rPr>
        <w:t>81. m</w:t>
      </w:r>
      <w:r w:rsidRPr="00FD284A">
        <w:rPr>
          <w:rFonts w:ascii="Times New Roman" w:hAnsi="Times New Roman" w:cs="Times New Roman"/>
        </w:rPr>
        <w:t>addesinde milletvekillerinin edeceği yemin metni yer</w:t>
      </w:r>
      <w:r>
        <w:rPr>
          <w:rFonts w:ascii="Times New Roman" w:hAnsi="Times New Roman" w:cs="Times New Roman"/>
        </w:rPr>
        <w:t xml:space="preserve"> almış, metnin yer aldığı hüküm</w:t>
      </w:r>
      <w:r w:rsidRPr="00FD284A">
        <w:rPr>
          <w:rFonts w:ascii="Times New Roman" w:hAnsi="Times New Roman" w:cs="Times New Roman"/>
        </w:rPr>
        <w:t>de;</w:t>
      </w:r>
    </w:p>
    <w:p w:rsidR="009517F3" w:rsidRPr="00FD284A" w:rsidRDefault="009517F3" w:rsidP="009517F3">
      <w:pPr>
        <w:ind w:left="567" w:right="567"/>
        <w:jc w:val="both"/>
        <w:rPr>
          <w:rFonts w:ascii="Times New Roman" w:hAnsi="Times New Roman" w:cs="Times New Roman"/>
          <w:i/>
        </w:rPr>
      </w:pPr>
      <w:r w:rsidRPr="00FD284A">
        <w:rPr>
          <w:rFonts w:ascii="Times New Roman" w:hAnsi="Times New Roman" w:cs="Times New Roman"/>
          <w:i/>
        </w:rPr>
        <w:t xml:space="preserve">2. Andiçme </w:t>
      </w:r>
    </w:p>
    <w:p w:rsidR="009517F3" w:rsidRDefault="009517F3" w:rsidP="009517F3">
      <w:pPr>
        <w:ind w:left="567" w:right="567"/>
        <w:jc w:val="both"/>
        <w:rPr>
          <w:rFonts w:ascii="Times New Roman" w:hAnsi="Times New Roman" w:cs="Times New Roman"/>
          <w:i/>
        </w:rPr>
      </w:pPr>
      <w:r w:rsidRPr="00FD284A">
        <w:rPr>
          <w:rFonts w:ascii="Times New Roman" w:hAnsi="Times New Roman" w:cs="Times New Roman"/>
          <w:i/>
        </w:rPr>
        <w:t xml:space="preserve">Madde 81 – Türkiye Büyük Millet Meclisi üyeleri, göreve başlarken aşağıdaki şekilde andiçerler: "Devletin varlığı ve bağımsızlığını vatanın ve milletin bölünmez bütünlüğünü, milletin kayıtsız ve şartsız egemenliğini koruyacağıma; hukukun üstünlüğüne, demokratik ve </w:t>
      </w:r>
      <w:r w:rsidRPr="00FD284A">
        <w:rPr>
          <w:rFonts w:ascii="Times New Roman" w:hAnsi="Times New Roman" w:cs="Times New Roman"/>
          <w:i/>
          <w:u w:val="single"/>
        </w:rPr>
        <w:t>laik Cumhuriyete ve Atatürk ilke ve inkılaplarına bağlı kalacağıma;</w:t>
      </w:r>
      <w:r w:rsidRPr="00FD284A">
        <w:rPr>
          <w:rFonts w:ascii="Times New Roman" w:hAnsi="Times New Roman" w:cs="Times New Roman"/>
          <w:i/>
        </w:rPr>
        <w:t xml:space="preserve"> toplumun huzur ve refahı, milli dayanışma ve adalet anlayışı içinde herkesin insan haklarından ve temel </w:t>
      </w:r>
      <w:r w:rsidRPr="00FD284A">
        <w:rPr>
          <w:rFonts w:ascii="Times New Roman" w:hAnsi="Times New Roman" w:cs="Times New Roman"/>
          <w:i/>
        </w:rPr>
        <w:lastRenderedPageBreak/>
        <w:t>hürriyetlerden yararlanması ülküsünden ve Anayasaya sadakattan ayrılmayacağıma; büyük Türk milleti önünde namusum ve şerefim üzerine andiçerim".</w:t>
      </w:r>
    </w:p>
    <w:p w:rsidR="009517F3" w:rsidRDefault="009517F3" w:rsidP="009517F3">
      <w:pPr>
        <w:rPr>
          <w:rFonts w:ascii="Times New Roman" w:hAnsi="Times New Roman" w:cs="Times New Roman"/>
        </w:rPr>
      </w:pPr>
      <w:r>
        <w:rPr>
          <w:rFonts w:ascii="Times New Roman" w:hAnsi="Times New Roman" w:cs="Times New Roman"/>
        </w:rPr>
        <w:t xml:space="preserve">şeklinde yer alan sözlerin milletvekilleri tarafından okunması ve bu esaslara bağlılık yemini etmeleri öngörülmüştür. </w:t>
      </w:r>
    </w:p>
    <w:p w:rsidR="009517F3" w:rsidRDefault="009517F3" w:rsidP="009517F3">
      <w:pPr>
        <w:rPr>
          <w:rStyle w:val="altkonubaslikb14kirmizi"/>
          <w:rFonts w:ascii="Arial" w:hAnsi="Arial" w:cs="Arial"/>
          <w:b/>
          <w:bCs/>
          <w:color w:val="FF0000"/>
          <w:sz w:val="21"/>
          <w:szCs w:val="21"/>
          <w:bdr w:val="none" w:sz="0" w:space="0" w:color="auto" w:frame="1"/>
        </w:rPr>
      </w:pPr>
      <w:r>
        <w:rPr>
          <w:rFonts w:ascii="Times New Roman" w:hAnsi="Times New Roman" w:cs="Times New Roman"/>
        </w:rPr>
        <w:t>Türkiye Büyük Millet Meclisi İçtüzüğünün 14. maddesinde başkanın görevleri;</w:t>
      </w:r>
    </w:p>
    <w:p w:rsidR="009517F3" w:rsidRPr="00CE421A" w:rsidRDefault="009517F3" w:rsidP="009517F3">
      <w:pPr>
        <w:pStyle w:val="NormalWeb"/>
        <w:shd w:val="clear" w:color="auto" w:fill="FFFFFF"/>
        <w:spacing w:before="0" w:beforeAutospacing="0" w:after="0" w:afterAutospacing="0" w:line="240" w:lineRule="atLeast"/>
        <w:ind w:left="567" w:right="567"/>
        <w:jc w:val="both"/>
        <w:textAlignment w:val="baseline"/>
        <w:rPr>
          <w:i/>
          <w:sz w:val="22"/>
          <w:szCs w:val="22"/>
        </w:rPr>
      </w:pPr>
      <w:r w:rsidRPr="00CE421A">
        <w:rPr>
          <w:rStyle w:val="altkonubaslikb14kirmizi"/>
          <w:b/>
          <w:bCs/>
          <w:i/>
          <w:sz w:val="22"/>
          <w:szCs w:val="22"/>
          <w:bdr w:val="none" w:sz="0" w:space="0" w:color="auto" w:frame="1"/>
        </w:rPr>
        <w:t>Başkanın görevleri</w:t>
      </w:r>
    </w:p>
    <w:p w:rsidR="009517F3" w:rsidRDefault="009517F3" w:rsidP="009517F3">
      <w:pPr>
        <w:pStyle w:val="NormalWeb"/>
        <w:shd w:val="clear" w:color="auto" w:fill="FFFFFF"/>
        <w:spacing w:before="0" w:beforeAutospacing="0" w:after="0" w:afterAutospacing="0" w:line="240" w:lineRule="atLeast"/>
        <w:ind w:left="567" w:right="567"/>
        <w:jc w:val="both"/>
        <w:textAlignment w:val="baseline"/>
        <w:rPr>
          <w:rStyle w:val="Gl"/>
          <w:i/>
          <w:color w:val="333333"/>
          <w:sz w:val="22"/>
          <w:szCs w:val="22"/>
          <w:bdr w:val="none" w:sz="0" w:space="0" w:color="auto" w:frame="1"/>
        </w:rPr>
      </w:pPr>
    </w:p>
    <w:p w:rsidR="009517F3" w:rsidRPr="00CE421A" w:rsidRDefault="009517F3" w:rsidP="009517F3">
      <w:pPr>
        <w:pStyle w:val="NormalWeb"/>
        <w:shd w:val="clear" w:color="auto" w:fill="FFFFFF"/>
        <w:spacing w:before="0" w:beforeAutospacing="0" w:after="0" w:afterAutospacing="0" w:line="240" w:lineRule="atLeast"/>
        <w:ind w:left="567" w:right="567"/>
        <w:jc w:val="both"/>
        <w:textAlignment w:val="baseline"/>
        <w:rPr>
          <w:i/>
          <w:color w:val="333333"/>
          <w:sz w:val="22"/>
          <w:szCs w:val="22"/>
        </w:rPr>
      </w:pPr>
      <w:r w:rsidRPr="00CE421A">
        <w:rPr>
          <w:rStyle w:val="Gl"/>
          <w:i/>
          <w:color w:val="333333"/>
          <w:sz w:val="22"/>
          <w:szCs w:val="22"/>
          <w:bdr w:val="none" w:sz="0" w:space="0" w:color="auto" w:frame="1"/>
        </w:rPr>
        <w:t>MADDE 14–</w:t>
      </w:r>
      <w:r w:rsidRPr="00CE421A">
        <w:rPr>
          <w:rStyle w:val="apple-converted-space"/>
          <w:i/>
          <w:color w:val="333333"/>
          <w:sz w:val="22"/>
          <w:szCs w:val="22"/>
        </w:rPr>
        <w:t> </w:t>
      </w:r>
      <w:r w:rsidRPr="00CE421A">
        <w:rPr>
          <w:i/>
          <w:color w:val="333333"/>
          <w:sz w:val="22"/>
          <w:szCs w:val="22"/>
        </w:rPr>
        <w:t>Başkanın görevleri şunlardır:</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1. Türkiye Büyük Millet Meclisini Meclis dışında temsil etmek;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2. Genel Kurul görüşmelerini yönetmek;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3. Tutanak dergisi ile tutanak özetinin düzenlenmesini denetlemek;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4. Başkanlık Divanına başkanlık etmek ve Divanın gündemini hazırlamak;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5. Danışma Kuruluna başkanlık etmek;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6. Türkiye Büyük Millet Meclisi komisyonlarını denetlemek; işlerde birikme olması halinde komisyon başkanı ve üyelerini uyarmak ve durumu Genel Kurulun bilgisine sunmak;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7. Başkanlık Divanı kararlarını uygulamak;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8. Türkiye Büyük Millet Meclisinin idarî ve malî işleri ile kolluk işlerini yürütmek ve denetlemek;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9. Başkanlık Divanı bünyesinde oluşturulacak “Türkiye Büyük Millet Meclisi Kültür, Sanat ve Yayın Kurulu” aracılığıyla Meclisi ve çalışmalarını yurt içinde ve yurt dışında tanıtıcı tedbirler almak ve yayın yapmak;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u w:val="single"/>
        </w:rPr>
      </w:pPr>
      <w:r w:rsidRPr="00CE421A">
        <w:rPr>
          <w:i/>
          <w:color w:val="333333"/>
          <w:sz w:val="22"/>
          <w:szCs w:val="22"/>
          <w:u w:val="single"/>
        </w:rPr>
        <w:t>10. Kendisine Anayasa, kanunlar ve İçtüzük gereğince ve-rilen görevleri yerine getirmek.</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Başkan, özürlü olduğu veya Türkiye Büyük Millet Meclisi toplantı halinde iken Ankara dışında bulunduğu zaman, görevlerini yerine getirmek üzere, başkanvekillerinden birisini kendisine yazıyla vekil olarak tayin eder.</w:t>
      </w:r>
    </w:p>
    <w:p w:rsidR="009517F3" w:rsidRPr="00CE421A" w:rsidRDefault="009517F3" w:rsidP="009517F3">
      <w:pPr>
        <w:pStyle w:val="NormalWeb"/>
        <w:shd w:val="clear" w:color="auto" w:fill="FFFFFF"/>
        <w:spacing w:before="0" w:beforeAutospacing="0" w:after="240" w:afterAutospacing="0" w:line="240" w:lineRule="atLeast"/>
        <w:ind w:left="567" w:right="567"/>
        <w:jc w:val="both"/>
        <w:textAlignment w:val="baseline"/>
        <w:rPr>
          <w:i/>
          <w:color w:val="333333"/>
          <w:sz w:val="22"/>
          <w:szCs w:val="22"/>
        </w:rPr>
      </w:pPr>
      <w:r w:rsidRPr="00CE421A">
        <w:rPr>
          <w:i/>
          <w:color w:val="333333"/>
          <w:sz w:val="22"/>
          <w:szCs w:val="22"/>
        </w:rPr>
        <w:t>Başkan, Türkiye Büyük Millet Meclisi Başkanlığına ayrılan resmî konaklarda oturur.</w:t>
      </w:r>
    </w:p>
    <w:p w:rsidR="009517F3" w:rsidRDefault="009517F3" w:rsidP="009517F3">
      <w:pPr>
        <w:jc w:val="both"/>
        <w:rPr>
          <w:rFonts w:ascii="Times New Roman" w:hAnsi="Times New Roman" w:cs="Times New Roman"/>
        </w:rPr>
      </w:pPr>
      <w:r>
        <w:rPr>
          <w:rFonts w:ascii="Times New Roman" w:hAnsi="Times New Roman" w:cs="Times New Roman"/>
        </w:rPr>
        <w:t xml:space="preserve">hükmüyle belirlenmiş, başkanın, anayasa, kanunlar ve içtüzük tarafından verilen görevleri yerine getireceği açıkça dile getirilmiştir.  </w:t>
      </w:r>
    </w:p>
    <w:p w:rsidR="009517F3" w:rsidRDefault="009517F3" w:rsidP="009517F3">
      <w:pPr>
        <w:jc w:val="both"/>
        <w:rPr>
          <w:rFonts w:ascii="Times New Roman" w:hAnsi="Times New Roman" w:cs="Times New Roman"/>
        </w:rPr>
      </w:pPr>
      <w:r>
        <w:rPr>
          <w:rFonts w:ascii="Times New Roman" w:hAnsi="Times New Roman" w:cs="Times New Roman"/>
        </w:rPr>
        <w:t xml:space="preserve">Bilindiği üzere anayasada yer alan “laiklik ilkesi” ülkede yaşayan tüm yurttaşların din ve ibadet özgürlüğünü korumakla birlikte devletin tüm iş ve işlemlerinde yalnızca yürürlükte olan hukuk kurallarının esas alınacağını güvence altına almaktadır. </w:t>
      </w:r>
    </w:p>
    <w:p w:rsidR="009517F3" w:rsidRDefault="009517F3" w:rsidP="009517F3">
      <w:pPr>
        <w:jc w:val="both"/>
        <w:rPr>
          <w:rFonts w:ascii="Times New Roman" w:hAnsi="Times New Roman" w:cs="Times New Roman"/>
        </w:rPr>
      </w:pPr>
      <w:r>
        <w:rPr>
          <w:rFonts w:ascii="Times New Roman" w:hAnsi="Times New Roman" w:cs="Times New Roman"/>
        </w:rPr>
        <w:t xml:space="preserve">Bu esaslar dahilinde Anayasa’da, laiklik ilkesinin, Türkiye Cumhuriyeti Devletinin temel niteliği olduğu belirtilerek, bu ilkenin değiştirilemeyeceği hatta değiştirilmesinin dahi teklif edilemeyeceği vurgulanmış, hiçbir kişi ve kuruluşun bu ilkeye aykırı hareket edemeyeceği kuralı yer almış, dahası milletvekili yemini etmiş kişilere de devletin niteliklerinin korunması konusunda özel olarak görev verilmiştir. Meclisi Başkanı konumunda olan kimselerin ise konumu gereği bu konudaki görev ve </w:t>
      </w:r>
      <w:r>
        <w:rPr>
          <w:rFonts w:ascii="Times New Roman" w:hAnsi="Times New Roman" w:cs="Times New Roman"/>
        </w:rPr>
        <w:lastRenderedPageBreak/>
        <w:t xml:space="preserve">sorumluluğunun daha da öncelikli olacağı tartışmasızdır. Anayasaya göre bu ilkenin benimsenmesi ve devlet yönetiminde esas alınması zorunluluğu da bu anlamda en başta Meclis Başkanının görev ve sorumluluğu altında olacağı kaçınılmazdır. Diğer yandan Meclis Başkanlığı Makamınca laikliğin kaldırılması gerekliliğine ilişkin açıklamalar, bu ilke esasında görev yapmakla yükümlü tüm kamu görevlilerini de etkileyecek niteliktedir ve aksine davranmalarına neden olabilme kabiliyetine de sahiptir. Bu halde ise ülke genelinde yaşanacak anayasa ve yasalara aykırı eylem ve işlemlerden kamunun göreceği zarar da kaçınılmazdır. </w:t>
      </w:r>
    </w:p>
    <w:p w:rsidR="005414C4" w:rsidRDefault="005414C4" w:rsidP="009517F3">
      <w:pPr>
        <w:jc w:val="both"/>
        <w:rPr>
          <w:rFonts w:ascii="Times New Roman" w:hAnsi="Times New Roman" w:cs="Times New Roman"/>
        </w:rPr>
      </w:pPr>
      <w:r>
        <w:rPr>
          <w:rFonts w:ascii="Times New Roman" w:hAnsi="Times New Roman" w:cs="Times New Roman"/>
        </w:rPr>
        <w:t>Diğer yandan söze konu açıklama nedeniyle kamuoyunda bu açıklamaya tepki gösterenler ile laiklik karşıtı kimselerin açıklamaya verdiği destek değerlendirildiğinde ortaya çıkan tabloda kamu barışının ne denli büyük zarar gördüğü de ortadadır.</w:t>
      </w:r>
    </w:p>
    <w:p w:rsidR="009517F3" w:rsidRDefault="009517F3" w:rsidP="009517F3">
      <w:pPr>
        <w:jc w:val="both"/>
        <w:rPr>
          <w:rFonts w:ascii="Times New Roman" w:hAnsi="Times New Roman" w:cs="Times New Roman"/>
        </w:rPr>
      </w:pPr>
      <w:r>
        <w:rPr>
          <w:rFonts w:ascii="Times New Roman" w:hAnsi="Times New Roman" w:cs="Times New Roman"/>
        </w:rPr>
        <w:t xml:space="preserve">Bu suretle Meclis Başkanının, kendisine anayasa ve içtüzük tarafından verilen anayasa uygun davranma yükümlülüğünün gereklerine aykırı hareket ederek TCK 257. madde kapsamında görevi kötüye kullanma suçunu işlediği açıktır. </w:t>
      </w:r>
    </w:p>
    <w:p w:rsidR="009517F3" w:rsidRDefault="009517F3" w:rsidP="009517F3">
      <w:pPr>
        <w:jc w:val="both"/>
        <w:rPr>
          <w:rFonts w:ascii="Times New Roman" w:hAnsi="Times New Roman" w:cs="Times New Roman"/>
          <w:b/>
          <w:sz w:val="24"/>
          <w:szCs w:val="24"/>
          <w:u w:val="single"/>
        </w:rPr>
      </w:pPr>
    </w:p>
    <w:p w:rsidR="009517F3" w:rsidRPr="00031CE7" w:rsidRDefault="009517F3" w:rsidP="009517F3">
      <w:pPr>
        <w:jc w:val="both"/>
        <w:rPr>
          <w:rFonts w:ascii="Times New Roman" w:hAnsi="Times New Roman" w:cs="Times New Roman"/>
          <w:b/>
          <w:sz w:val="24"/>
          <w:szCs w:val="24"/>
        </w:rPr>
      </w:pPr>
      <w:r w:rsidRPr="00031CE7">
        <w:rPr>
          <w:rFonts w:ascii="Times New Roman" w:hAnsi="Times New Roman" w:cs="Times New Roman"/>
          <w:b/>
          <w:sz w:val="24"/>
          <w:szCs w:val="24"/>
          <w:u w:val="single"/>
        </w:rPr>
        <w:t>SONUÇ VE İSTEM</w:t>
      </w:r>
      <w:r w:rsidRPr="00031CE7">
        <w:rPr>
          <w:rFonts w:ascii="Times New Roman" w:hAnsi="Times New Roman" w:cs="Times New Roman"/>
          <w:b/>
          <w:sz w:val="24"/>
          <w:szCs w:val="24"/>
          <w:u w:val="single"/>
        </w:rPr>
        <w:tab/>
      </w:r>
      <w:r w:rsidRPr="00031CE7">
        <w:rPr>
          <w:rFonts w:ascii="Times New Roman" w:hAnsi="Times New Roman" w:cs="Times New Roman"/>
          <w:b/>
          <w:sz w:val="24"/>
          <w:szCs w:val="24"/>
          <w:u w:val="single"/>
        </w:rPr>
        <w:tab/>
        <w:t>:</w:t>
      </w:r>
      <w:r w:rsidRPr="00031CE7">
        <w:rPr>
          <w:rFonts w:ascii="Times New Roman" w:hAnsi="Times New Roman" w:cs="Times New Roman"/>
          <w:b/>
          <w:sz w:val="24"/>
          <w:szCs w:val="24"/>
        </w:rPr>
        <w:t xml:space="preserve"> </w:t>
      </w:r>
    </w:p>
    <w:p w:rsidR="009517F3" w:rsidRPr="00031CE7" w:rsidRDefault="009517F3" w:rsidP="009517F3">
      <w:pPr>
        <w:jc w:val="both"/>
        <w:rPr>
          <w:rFonts w:ascii="Times New Roman" w:hAnsi="Times New Roman" w:cs="Times New Roman"/>
          <w:sz w:val="24"/>
          <w:szCs w:val="24"/>
        </w:rPr>
      </w:pPr>
      <w:r w:rsidRPr="00031CE7">
        <w:rPr>
          <w:rFonts w:ascii="Times New Roman" w:hAnsi="Times New Roman" w:cs="Times New Roman"/>
          <w:sz w:val="24"/>
          <w:szCs w:val="24"/>
        </w:rPr>
        <w:t>Yukarıda açıklanan ve Başsavcılığınızca resen gözetilecek sebeplerle, görevi kötüye kullanma suçu kapsamında olan</w:t>
      </w:r>
      <w:r>
        <w:rPr>
          <w:rFonts w:ascii="Times New Roman" w:hAnsi="Times New Roman" w:cs="Times New Roman"/>
          <w:sz w:val="24"/>
          <w:szCs w:val="24"/>
        </w:rPr>
        <w:t xml:space="preserve"> fiili nedeniyle ilgili hakkında</w:t>
      </w:r>
      <w:r w:rsidRPr="00031CE7">
        <w:rPr>
          <w:rFonts w:ascii="Times New Roman" w:hAnsi="Times New Roman" w:cs="Times New Roman"/>
          <w:spacing w:val="-1"/>
          <w:sz w:val="24"/>
          <w:szCs w:val="24"/>
        </w:rPr>
        <w:t xml:space="preserve"> gerekli soruşturma</w:t>
      </w:r>
      <w:r>
        <w:rPr>
          <w:rFonts w:ascii="Times New Roman" w:hAnsi="Times New Roman" w:cs="Times New Roman"/>
          <w:spacing w:val="-1"/>
          <w:sz w:val="24"/>
          <w:szCs w:val="24"/>
        </w:rPr>
        <w:t>nın yapılarak cezalandırılması</w:t>
      </w:r>
      <w:r w:rsidRPr="00031CE7">
        <w:rPr>
          <w:rFonts w:ascii="Times New Roman" w:hAnsi="Times New Roman" w:cs="Times New Roman"/>
          <w:spacing w:val="-1"/>
          <w:sz w:val="24"/>
          <w:szCs w:val="24"/>
        </w:rPr>
        <w:t xml:space="preserve"> için</w:t>
      </w:r>
      <w:r w:rsidRPr="00031CE7">
        <w:rPr>
          <w:rFonts w:ascii="Times New Roman" w:hAnsi="Times New Roman" w:cs="Times New Roman"/>
          <w:sz w:val="24"/>
          <w:szCs w:val="24"/>
        </w:rPr>
        <w:t xml:space="preserve"> </w:t>
      </w:r>
      <w:r w:rsidRPr="00031CE7">
        <w:rPr>
          <w:rFonts w:ascii="Times New Roman" w:hAnsi="Times New Roman" w:cs="Times New Roman"/>
          <w:spacing w:val="-4"/>
          <w:sz w:val="24"/>
          <w:szCs w:val="24"/>
        </w:rPr>
        <w:t xml:space="preserve">dava </w:t>
      </w:r>
      <w:r w:rsidRPr="00031CE7">
        <w:rPr>
          <w:rFonts w:ascii="Times New Roman" w:hAnsi="Times New Roman" w:cs="Times New Roman"/>
          <w:sz w:val="24"/>
          <w:szCs w:val="24"/>
        </w:rPr>
        <w:t>açılmasını talep ederiz. Saygılarımızla.</w:t>
      </w:r>
    </w:p>
    <w:p w:rsidR="009517F3" w:rsidRDefault="009517F3" w:rsidP="009517F3">
      <w:pPr>
        <w:jc w:val="right"/>
        <w:rPr>
          <w:rFonts w:ascii="Times New Roman" w:hAnsi="Times New Roman" w:cs="Times New Roman"/>
          <w:i/>
          <w:sz w:val="24"/>
          <w:szCs w:val="24"/>
        </w:rPr>
      </w:pPr>
      <w:r w:rsidRPr="00031CE7">
        <w:rPr>
          <w:rFonts w:ascii="Times New Roman" w:hAnsi="Times New Roman" w:cs="Times New Roman"/>
          <w:i/>
          <w:sz w:val="24"/>
          <w:szCs w:val="24"/>
        </w:rPr>
        <w:t>Suç Duyurusunda Bulunan</w:t>
      </w:r>
    </w:p>
    <w:p w:rsidR="009517F3" w:rsidRPr="00031CE7" w:rsidRDefault="009517F3" w:rsidP="009517F3">
      <w:pPr>
        <w:jc w:val="right"/>
        <w:rPr>
          <w:rFonts w:ascii="Times New Roman" w:hAnsi="Times New Roman" w:cs="Times New Roman"/>
          <w:i/>
          <w:sz w:val="24"/>
          <w:szCs w:val="24"/>
        </w:rPr>
      </w:pPr>
      <w:r>
        <w:rPr>
          <w:rFonts w:ascii="Times New Roman" w:hAnsi="Times New Roman" w:cs="Times New Roman"/>
          <w:i/>
          <w:sz w:val="24"/>
          <w:szCs w:val="24"/>
        </w:rPr>
        <w:t>…………….</w:t>
      </w:r>
    </w:p>
    <w:p w:rsidR="009517F3" w:rsidRPr="00031CE7" w:rsidRDefault="009517F3" w:rsidP="009517F3">
      <w:pPr>
        <w:rPr>
          <w:rFonts w:ascii="Times New Roman" w:hAnsi="Times New Roman" w:cs="Times New Roman"/>
        </w:rPr>
      </w:pPr>
      <w:bookmarkStart w:id="0" w:name="_GoBack"/>
      <w:bookmarkEnd w:id="0"/>
    </w:p>
    <w:p w:rsidR="009517F3" w:rsidRDefault="009517F3" w:rsidP="009517F3">
      <w:pPr>
        <w:jc w:val="both"/>
        <w:rPr>
          <w:rFonts w:ascii="Times New Roman" w:hAnsi="Times New Roman" w:cs="Times New Roman"/>
        </w:rPr>
      </w:pPr>
    </w:p>
    <w:p w:rsidR="009517F3" w:rsidRDefault="009517F3" w:rsidP="009517F3">
      <w:pPr>
        <w:jc w:val="both"/>
        <w:rPr>
          <w:rFonts w:ascii="Times New Roman" w:hAnsi="Times New Roman" w:cs="Times New Roman"/>
        </w:rPr>
      </w:pPr>
      <w:r>
        <w:rPr>
          <w:rFonts w:ascii="Times New Roman" w:hAnsi="Times New Roman" w:cs="Times New Roman"/>
        </w:rPr>
        <w:t xml:space="preserve">  </w:t>
      </w:r>
    </w:p>
    <w:p w:rsidR="009517F3" w:rsidRPr="00FD284A" w:rsidRDefault="009517F3" w:rsidP="009517F3">
      <w:pPr>
        <w:rPr>
          <w:rFonts w:ascii="Times New Roman" w:hAnsi="Times New Roman" w:cs="Times New Roman"/>
        </w:rPr>
      </w:pPr>
    </w:p>
    <w:p w:rsidR="004969BF" w:rsidRDefault="004969BF"/>
    <w:sectPr w:rsidR="004969BF" w:rsidSect="00F962D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0D" w:rsidRDefault="003A3E0D" w:rsidP="00F962D0">
      <w:pPr>
        <w:spacing w:after="0" w:line="240" w:lineRule="auto"/>
      </w:pPr>
      <w:r>
        <w:separator/>
      </w:r>
    </w:p>
  </w:endnote>
  <w:endnote w:type="continuationSeparator" w:id="0">
    <w:p w:rsidR="003A3E0D" w:rsidRDefault="003A3E0D" w:rsidP="00F96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116740"/>
      <w:docPartObj>
        <w:docPartGallery w:val="Page Numbers (Bottom of Page)"/>
        <w:docPartUnique/>
      </w:docPartObj>
    </w:sdtPr>
    <w:sdtContent>
      <w:p w:rsidR="001524C2" w:rsidRDefault="00F962D0">
        <w:pPr>
          <w:pStyle w:val="Altbilgi"/>
          <w:jc w:val="right"/>
        </w:pPr>
        <w:r>
          <w:fldChar w:fldCharType="begin"/>
        </w:r>
        <w:r w:rsidR="005414C4">
          <w:instrText>PAGE   \* MERGEFORMAT</w:instrText>
        </w:r>
        <w:r>
          <w:fldChar w:fldCharType="separate"/>
        </w:r>
        <w:r w:rsidR="00EF4DA9">
          <w:rPr>
            <w:noProof/>
          </w:rPr>
          <w:t>4</w:t>
        </w:r>
        <w:r>
          <w:fldChar w:fldCharType="end"/>
        </w:r>
      </w:p>
    </w:sdtContent>
  </w:sdt>
  <w:p w:rsidR="001524C2" w:rsidRDefault="003A3E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0D" w:rsidRDefault="003A3E0D" w:rsidP="00F962D0">
      <w:pPr>
        <w:spacing w:after="0" w:line="240" w:lineRule="auto"/>
      </w:pPr>
      <w:r>
        <w:separator/>
      </w:r>
    </w:p>
  </w:footnote>
  <w:footnote w:type="continuationSeparator" w:id="0">
    <w:p w:rsidR="003A3E0D" w:rsidRDefault="003A3E0D" w:rsidP="00F96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1897"/>
    <w:multiLevelType w:val="hybridMultilevel"/>
    <w:tmpl w:val="BF5A5FF6"/>
    <w:lvl w:ilvl="0" w:tplc="F8D0D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rsids>
    <w:rsidRoot w:val="009517F3"/>
    <w:rsid w:val="003A3E0D"/>
    <w:rsid w:val="004969BF"/>
    <w:rsid w:val="005414C4"/>
    <w:rsid w:val="005471C5"/>
    <w:rsid w:val="009517F3"/>
    <w:rsid w:val="00EF4DA9"/>
    <w:rsid w:val="00F52592"/>
    <w:rsid w:val="00F962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17F3"/>
    <w:rPr>
      <w:b/>
      <w:bCs/>
    </w:rPr>
  </w:style>
  <w:style w:type="paragraph" w:styleId="ListeParagraf">
    <w:name w:val="List Paragraph"/>
    <w:basedOn w:val="Normal"/>
    <w:uiPriority w:val="34"/>
    <w:qFormat/>
    <w:rsid w:val="009517F3"/>
    <w:pPr>
      <w:ind w:left="720"/>
      <w:contextualSpacing/>
    </w:pPr>
  </w:style>
  <w:style w:type="paragraph" w:styleId="NormalWeb">
    <w:name w:val="Normal (Web)"/>
    <w:basedOn w:val="Normal"/>
    <w:uiPriority w:val="99"/>
    <w:semiHidden/>
    <w:unhideWhenUsed/>
    <w:rsid w:val="00951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slikb14kirmizi">
    <w:name w:val="altkonubaslikb14kirmizi"/>
    <w:basedOn w:val="VarsaylanParagrafYazTipi"/>
    <w:rsid w:val="009517F3"/>
  </w:style>
  <w:style w:type="character" w:customStyle="1" w:styleId="apple-converted-space">
    <w:name w:val="apple-converted-space"/>
    <w:basedOn w:val="VarsaylanParagrafYazTipi"/>
    <w:rsid w:val="009517F3"/>
  </w:style>
  <w:style w:type="paragraph" w:styleId="Altbilgi">
    <w:name w:val="footer"/>
    <w:basedOn w:val="Normal"/>
    <w:link w:val="AltbilgiChar"/>
    <w:uiPriority w:val="99"/>
    <w:unhideWhenUsed/>
    <w:rsid w:val="00951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17F3"/>
    <w:rPr>
      <w:b/>
      <w:bCs/>
    </w:rPr>
  </w:style>
  <w:style w:type="paragraph" w:styleId="ListeParagraf">
    <w:name w:val="List Paragraph"/>
    <w:basedOn w:val="Normal"/>
    <w:uiPriority w:val="34"/>
    <w:qFormat/>
    <w:rsid w:val="009517F3"/>
    <w:pPr>
      <w:ind w:left="720"/>
      <w:contextualSpacing/>
    </w:pPr>
  </w:style>
  <w:style w:type="paragraph" w:styleId="NormalWeb">
    <w:name w:val="Normal (Web)"/>
    <w:basedOn w:val="Normal"/>
    <w:uiPriority w:val="99"/>
    <w:semiHidden/>
    <w:unhideWhenUsed/>
    <w:rsid w:val="00951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slikb14kirmizi">
    <w:name w:val="altkonubaslikb14kirmizi"/>
    <w:basedOn w:val="VarsaylanParagrafYazTipi"/>
    <w:rsid w:val="009517F3"/>
  </w:style>
  <w:style w:type="character" w:customStyle="1" w:styleId="apple-converted-space">
    <w:name w:val="apple-converted-space"/>
    <w:basedOn w:val="VarsaylanParagrafYazTipi"/>
    <w:rsid w:val="009517F3"/>
  </w:style>
  <w:style w:type="paragraph" w:styleId="Altbilgi">
    <w:name w:val="footer"/>
    <w:basedOn w:val="Normal"/>
    <w:link w:val="AltbilgiChar"/>
    <w:uiPriority w:val="99"/>
    <w:unhideWhenUsed/>
    <w:rsid w:val="00951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7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Basın Danışmanı</cp:lastModifiedBy>
  <cp:revision>2</cp:revision>
  <dcterms:created xsi:type="dcterms:W3CDTF">2016-04-27T07:00:00Z</dcterms:created>
  <dcterms:modified xsi:type="dcterms:W3CDTF">2016-04-27T07:00:00Z</dcterms:modified>
</cp:coreProperties>
</file>